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7017E" w14:textId="773BAC62" w:rsidR="008710A7" w:rsidRPr="00D374D3" w:rsidRDefault="008710A7" w:rsidP="008710A7">
      <w:pPr>
        <w:tabs>
          <w:tab w:val="center" w:pos="4536"/>
          <w:tab w:val="right" w:pos="8280"/>
          <w:tab w:val="right" w:pos="9639"/>
        </w:tabs>
        <w:ind w:right="2"/>
        <w:rPr>
          <w:rFonts w:eastAsia="Batang" w:cs="Arial"/>
          <w:b/>
          <w:bCs/>
          <w:sz w:val="24"/>
        </w:rPr>
      </w:pPr>
      <w:bookmarkStart w:id="0" w:name="OLE_LINK2"/>
      <w:bookmarkStart w:id="1" w:name="OLE_LINK1"/>
      <w:r w:rsidRPr="00D374D3">
        <w:rPr>
          <w:rFonts w:cs="Arial"/>
          <w:b/>
          <w:bCs/>
          <w:sz w:val="24"/>
          <w:szCs w:val="18"/>
        </w:rPr>
        <w:t>3GPP TSG RAN WG1 Meeting #92</w:t>
      </w:r>
      <w:r w:rsidRPr="00D374D3">
        <w:rPr>
          <w:rFonts w:cs="Arial"/>
          <w:b/>
          <w:bCs/>
          <w:sz w:val="24"/>
          <w:szCs w:val="18"/>
        </w:rPr>
        <w:tab/>
      </w:r>
      <w:r w:rsidRPr="00D374D3">
        <w:rPr>
          <w:rFonts w:cs="Arial"/>
          <w:b/>
          <w:bCs/>
          <w:sz w:val="24"/>
          <w:szCs w:val="18"/>
        </w:rPr>
        <w:tab/>
      </w:r>
      <w:r w:rsidR="00E13F61">
        <w:rPr>
          <w:rFonts w:cs="Arial"/>
          <w:b/>
          <w:bCs/>
          <w:sz w:val="24"/>
          <w:szCs w:val="18"/>
        </w:rPr>
        <w:tab/>
      </w:r>
      <w:bookmarkStart w:id="2" w:name="_GoBack"/>
      <w:bookmarkEnd w:id="2"/>
      <w:r w:rsidR="00E13F61">
        <w:rPr>
          <w:rFonts w:cs="Arial"/>
          <w:b/>
          <w:bCs/>
          <w:sz w:val="24"/>
          <w:szCs w:val="18"/>
        </w:rPr>
        <w:t>R1-1802533</w:t>
      </w:r>
    </w:p>
    <w:p w14:paraId="05A11E50" w14:textId="77777777" w:rsidR="008710A7" w:rsidRPr="00D374D3" w:rsidRDefault="008710A7" w:rsidP="008710A7">
      <w:pPr>
        <w:tabs>
          <w:tab w:val="center" w:pos="4536"/>
          <w:tab w:val="right" w:pos="9072"/>
        </w:tabs>
        <w:rPr>
          <w:rFonts w:eastAsia="MS Mincho" w:cs="Arial"/>
          <w:b/>
          <w:bCs/>
          <w:sz w:val="24"/>
          <w:szCs w:val="18"/>
          <w:lang w:eastAsia="ja-JP"/>
        </w:rPr>
      </w:pPr>
      <w:r w:rsidRPr="00D374D3">
        <w:rPr>
          <w:rFonts w:eastAsia="MS Mincho" w:cs="Arial"/>
          <w:b/>
          <w:bCs/>
          <w:sz w:val="24"/>
          <w:szCs w:val="18"/>
          <w:lang w:eastAsia="ja-JP"/>
        </w:rPr>
        <w:t>Athens, Greece, February 26</w:t>
      </w:r>
      <w:r w:rsidRPr="00D374D3">
        <w:rPr>
          <w:rFonts w:eastAsia="MS Mincho" w:cs="Arial"/>
          <w:b/>
          <w:bCs/>
          <w:sz w:val="24"/>
          <w:szCs w:val="18"/>
          <w:vertAlign w:val="superscript"/>
          <w:lang w:eastAsia="ja-JP"/>
        </w:rPr>
        <w:t>th</w:t>
      </w:r>
      <w:r w:rsidRPr="00D374D3">
        <w:rPr>
          <w:rFonts w:eastAsia="MS Mincho" w:cs="Arial"/>
          <w:b/>
          <w:bCs/>
          <w:sz w:val="24"/>
          <w:szCs w:val="18"/>
          <w:lang w:eastAsia="ja-JP"/>
        </w:rPr>
        <w:t xml:space="preserve"> – March 2</w:t>
      </w:r>
      <w:r w:rsidRPr="00D374D3">
        <w:rPr>
          <w:rFonts w:eastAsia="MS Mincho" w:cs="Arial"/>
          <w:b/>
          <w:bCs/>
          <w:sz w:val="24"/>
          <w:szCs w:val="18"/>
          <w:vertAlign w:val="superscript"/>
          <w:lang w:eastAsia="ja-JP"/>
        </w:rPr>
        <w:t>nd</w:t>
      </w:r>
      <w:r w:rsidRPr="00D374D3">
        <w:rPr>
          <w:rFonts w:eastAsia="MS Mincho" w:cs="Arial"/>
          <w:b/>
          <w:bCs/>
          <w:sz w:val="24"/>
          <w:szCs w:val="18"/>
          <w:lang w:eastAsia="ja-JP"/>
        </w:rPr>
        <w:t xml:space="preserve">, 2018 </w:t>
      </w:r>
    </w:p>
    <w:p w14:paraId="525A6285" w14:textId="77777777" w:rsidR="00F34210" w:rsidRPr="00C86BEF" w:rsidRDefault="00F34210" w:rsidP="00F34210">
      <w:pPr>
        <w:pStyle w:val="TdocHeader2"/>
        <w:rPr>
          <w:sz w:val="22"/>
          <w:lang w:val="en-GB"/>
        </w:rPr>
      </w:pPr>
    </w:p>
    <w:p w14:paraId="70827975" w14:textId="77777777" w:rsidR="00F34210" w:rsidRDefault="00F34210" w:rsidP="00F34210">
      <w:pPr>
        <w:pStyle w:val="TdocHeader2"/>
        <w:rPr>
          <w:sz w:val="20"/>
        </w:rPr>
      </w:pPr>
      <w:r>
        <w:rPr>
          <w:sz w:val="20"/>
        </w:rPr>
        <w:t xml:space="preserve">Source: </w:t>
      </w:r>
      <w:r>
        <w:rPr>
          <w:sz w:val="20"/>
        </w:rPr>
        <w:tab/>
        <w:t>Ericsson</w:t>
      </w:r>
    </w:p>
    <w:p w14:paraId="587A61FB" w14:textId="78E45C50" w:rsidR="00F34210" w:rsidRPr="00426908" w:rsidRDefault="00F34210" w:rsidP="00F34210">
      <w:pPr>
        <w:pStyle w:val="TdocHeader2"/>
        <w:rPr>
          <w:sz w:val="20"/>
        </w:rPr>
      </w:pPr>
      <w:r>
        <w:rPr>
          <w:sz w:val="20"/>
        </w:rPr>
        <w:t>Title:</w:t>
      </w:r>
      <w:bookmarkStart w:id="3" w:name="Title"/>
      <w:bookmarkEnd w:id="3"/>
      <w:r>
        <w:rPr>
          <w:sz w:val="20"/>
        </w:rPr>
        <w:tab/>
      </w:r>
      <w:r w:rsidR="00656C2A" w:rsidRPr="00656C2A">
        <w:rPr>
          <w:sz w:val="20"/>
        </w:rPr>
        <w:t>on AUL Channel Access</w:t>
      </w:r>
    </w:p>
    <w:p w14:paraId="6A0DCA59" w14:textId="1BF2D801" w:rsidR="00F34210" w:rsidRDefault="00F34210" w:rsidP="00F34210">
      <w:pPr>
        <w:pStyle w:val="TdocHeader2"/>
        <w:rPr>
          <w:sz w:val="20"/>
        </w:rPr>
      </w:pPr>
      <w:r w:rsidRPr="00426908">
        <w:rPr>
          <w:sz w:val="20"/>
        </w:rPr>
        <w:t>Agenda Item:</w:t>
      </w:r>
      <w:r w:rsidRPr="00426908">
        <w:rPr>
          <w:sz w:val="20"/>
        </w:rPr>
        <w:tab/>
      </w:r>
      <w:r w:rsidR="00656C2A" w:rsidRPr="00656C2A">
        <w:rPr>
          <w:bCs/>
          <w:iCs/>
          <w:sz w:val="20"/>
        </w:rPr>
        <w:t>6.2.2.2.3</w:t>
      </w:r>
    </w:p>
    <w:p w14:paraId="2E18B550" w14:textId="77777777" w:rsidR="00F34210" w:rsidRDefault="00F34210" w:rsidP="00F34210">
      <w:pPr>
        <w:pStyle w:val="TdocHeader2"/>
        <w:rPr>
          <w:sz w:val="20"/>
        </w:rPr>
      </w:pPr>
      <w:r>
        <w:rPr>
          <w:sz w:val="20"/>
        </w:rPr>
        <w:t>Document for:</w:t>
      </w:r>
      <w:r>
        <w:rPr>
          <w:sz w:val="20"/>
        </w:rPr>
        <w:tab/>
        <w:t>Discussion and Decision</w:t>
      </w:r>
      <w:bookmarkEnd w:id="0"/>
      <w:bookmarkEnd w:id="1"/>
    </w:p>
    <w:p w14:paraId="36030964" w14:textId="77777777" w:rsidR="00625B29" w:rsidRPr="00F34210" w:rsidRDefault="00625B29" w:rsidP="00625B29">
      <w:pPr>
        <w:rPr>
          <w:lang w:val="en-US"/>
        </w:rPr>
      </w:pPr>
    </w:p>
    <w:p w14:paraId="0B3B7464" w14:textId="4F4FA43A" w:rsidR="006D0634" w:rsidRDefault="00625B29" w:rsidP="0078622C">
      <w:pPr>
        <w:pStyle w:val="Heading1"/>
      </w:pPr>
      <w:r w:rsidRPr="00CE0424">
        <w:t>Introduction</w:t>
      </w:r>
    </w:p>
    <w:p w14:paraId="729C368F" w14:textId="4E79BB6C" w:rsidR="00625B29" w:rsidRPr="001E5A5A" w:rsidRDefault="00F34210" w:rsidP="0078622C">
      <w:pPr>
        <w:rPr>
          <w:rFonts w:asciiTheme="majorBidi" w:hAnsiTheme="majorBidi" w:cstheme="majorBidi"/>
          <w:lang w:eastAsia="x-none"/>
        </w:rPr>
      </w:pPr>
      <w:r w:rsidRPr="001E5A5A">
        <w:rPr>
          <w:rFonts w:asciiTheme="majorBidi" w:hAnsiTheme="majorBidi" w:cstheme="majorBidi"/>
          <w:lang w:eastAsia="x-none"/>
        </w:rPr>
        <w:t xml:space="preserve">In this contribution, we provide our views on </w:t>
      </w:r>
      <w:r w:rsidR="006D0634" w:rsidRPr="001E5A5A">
        <w:rPr>
          <w:rFonts w:asciiTheme="majorBidi" w:hAnsiTheme="majorBidi" w:cstheme="majorBidi"/>
          <w:lang w:eastAsia="x-none"/>
        </w:rPr>
        <w:t xml:space="preserve">remaining </w:t>
      </w:r>
      <w:r w:rsidR="001E5A5A">
        <w:rPr>
          <w:rFonts w:asciiTheme="majorBidi" w:hAnsiTheme="majorBidi" w:cstheme="majorBidi"/>
          <w:lang w:eastAsia="x-none"/>
        </w:rPr>
        <w:t>issues</w:t>
      </w:r>
      <w:r w:rsidR="006D0634" w:rsidRPr="001E5A5A">
        <w:rPr>
          <w:rFonts w:asciiTheme="majorBidi" w:hAnsiTheme="majorBidi" w:cstheme="majorBidi"/>
          <w:lang w:eastAsia="x-none"/>
        </w:rPr>
        <w:t xml:space="preserve"> related to </w:t>
      </w:r>
      <w:r w:rsidRPr="001E5A5A">
        <w:rPr>
          <w:rFonts w:asciiTheme="majorBidi" w:hAnsiTheme="majorBidi" w:cstheme="majorBidi"/>
          <w:lang w:eastAsia="x-none"/>
        </w:rPr>
        <w:t>channel access for autonomous upl</w:t>
      </w:r>
      <w:r w:rsidR="001E5A5A" w:rsidRPr="001E5A5A">
        <w:rPr>
          <w:rFonts w:asciiTheme="majorBidi" w:hAnsiTheme="majorBidi" w:cstheme="majorBidi"/>
          <w:lang w:eastAsia="x-none"/>
        </w:rPr>
        <w:t xml:space="preserve">ink transmissions on LAA SCells, i.e.: </w:t>
      </w:r>
    </w:p>
    <w:p w14:paraId="05DA4BB2" w14:textId="065F3D9D" w:rsidR="001E5A5A" w:rsidRPr="001E5A5A" w:rsidRDefault="001E5A5A" w:rsidP="001E5A5A">
      <w:pPr>
        <w:pStyle w:val="ListParagraph"/>
        <w:numPr>
          <w:ilvl w:val="0"/>
          <w:numId w:val="47"/>
        </w:numPr>
        <w:rPr>
          <w:rFonts w:asciiTheme="majorBidi" w:hAnsiTheme="majorBidi" w:cstheme="majorBidi"/>
          <w:lang w:eastAsia="x-none"/>
        </w:rPr>
      </w:pPr>
      <w:r>
        <w:rPr>
          <w:rFonts w:asciiTheme="majorBidi" w:hAnsiTheme="majorBidi" w:cstheme="majorBidi"/>
          <w:lang w:eastAsia="x-none"/>
        </w:rPr>
        <w:t>CW adjustment for the case of no A/N reception</w:t>
      </w:r>
    </w:p>
    <w:p w14:paraId="0ECB5547" w14:textId="53314FC9" w:rsidR="001E5A5A" w:rsidRPr="001E5A5A" w:rsidRDefault="001E5A5A" w:rsidP="001E5A5A">
      <w:pPr>
        <w:pStyle w:val="ListParagraph"/>
        <w:numPr>
          <w:ilvl w:val="0"/>
          <w:numId w:val="47"/>
        </w:numPr>
        <w:rPr>
          <w:rFonts w:asciiTheme="majorBidi" w:hAnsiTheme="majorBidi" w:cstheme="majorBidi"/>
          <w:lang w:eastAsia="x-none"/>
        </w:rPr>
      </w:pPr>
      <w:r>
        <w:rPr>
          <w:rFonts w:asciiTheme="majorBidi" w:hAnsiTheme="majorBidi" w:cstheme="majorBidi"/>
          <w:lang w:eastAsia="x-none"/>
        </w:rPr>
        <w:t xml:space="preserve">AUL to DL MCOT sharing </w:t>
      </w:r>
    </w:p>
    <w:p w14:paraId="25CEA484" w14:textId="3869ED58" w:rsidR="001E5A5A" w:rsidRPr="001E5A5A" w:rsidRDefault="001E5A5A" w:rsidP="001E5A5A">
      <w:pPr>
        <w:pStyle w:val="ListParagraph"/>
        <w:numPr>
          <w:ilvl w:val="0"/>
          <w:numId w:val="47"/>
        </w:numPr>
        <w:rPr>
          <w:rFonts w:asciiTheme="majorBidi" w:hAnsiTheme="majorBidi" w:cstheme="majorBidi"/>
          <w:lang w:eastAsia="x-none"/>
        </w:rPr>
      </w:pPr>
      <w:r>
        <w:rPr>
          <w:rFonts w:asciiTheme="majorBidi" w:hAnsiTheme="majorBidi" w:cstheme="majorBidi"/>
          <w:lang w:eastAsia="x-none"/>
        </w:rPr>
        <w:t xml:space="preserve">DL to AUL MCOT sharing </w:t>
      </w:r>
    </w:p>
    <w:p w14:paraId="6DE5FA3E" w14:textId="77777777" w:rsidR="00625B29" w:rsidRPr="00CE0424" w:rsidRDefault="00625B29" w:rsidP="00625B29">
      <w:pPr>
        <w:pStyle w:val="Heading1"/>
      </w:pPr>
      <w:bookmarkStart w:id="4" w:name="_Ref178064866"/>
      <w:r w:rsidRPr="00CE0424">
        <w:t>Discussion</w:t>
      </w:r>
      <w:bookmarkEnd w:id="4"/>
    </w:p>
    <w:p w14:paraId="0AA047A8" w14:textId="34FB103B" w:rsidR="00EA0776" w:rsidRDefault="00B95F8D" w:rsidP="00AC2FEA">
      <w:pPr>
        <w:pStyle w:val="Heading2"/>
      </w:pPr>
      <w:r w:rsidRPr="00B95F8D">
        <w:t xml:space="preserve">Channel </w:t>
      </w:r>
      <w:r w:rsidR="00155035">
        <w:t>A</w:t>
      </w:r>
      <w:r w:rsidRPr="00B95F8D">
        <w:t xml:space="preserve">ccess </w:t>
      </w:r>
      <w:r w:rsidR="00EA0776" w:rsidRPr="00AC2FEA">
        <w:t xml:space="preserve"> </w:t>
      </w:r>
    </w:p>
    <w:p w14:paraId="59F373BA" w14:textId="5BAAA2DC" w:rsidR="00913B07" w:rsidRDefault="00913B07" w:rsidP="00913B07">
      <w:pPr>
        <w:pStyle w:val="Heading3"/>
      </w:pPr>
      <w:r>
        <w:t>CW adjustment</w:t>
      </w:r>
    </w:p>
    <w:p w14:paraId="38235058" w14:textId="2F87E061" w:rsidR="00930E81" w:rsidRPr="003F5E91" w:rsidRDefault="000F2AAF" w:rsidP="003F5E91">
      <w:pPr>
        <w:rPr>
          <w:rFonts w:asciiTheme="majorBidi" w:hAnsiTheme="majorBidi" w:cstheme="majorBidi"/>
          <w:lang w:eastAsia="x-none"/>
        </w:rPr>
      </w:pPr>
      <w:r w:rsidRPr="003F5E91">
        <w:rPr>
          <w:rFonts w:asciiTheme="majorBidi" w:hAnsiTheme="majorBidi" w:cstheme="majorBidi"/>
          <w:lang w:eastAsia="x-none"/>
        </w:rPr>
        <w:t>RAN1 agreed on the following during RAN1#91</w:t>
      </w:r>
      <w:r w:rsidR="005301E5" w:rsidRPr="003F5E91">
        <w:rPr>
          <w:rFonts w:asciiTheme="majorBidi" w:hAnsiTheme="majorBidi" w:cstheme="majorBidi"/>
          <w:lang w:eastAsia="x-none"/>
        </w:rPr>
        <w:t xml:space="preserve"> [1]</w:t>
      </w:r>
      <w:r w:rsidRPr="003F5E91">
        <w:rPr>
          <w:rFonts w:asciiTheme="majorBidi" w:hAnsiTheme="majorBidi" w:cstheme="majorBidi"/>
          <w:lang w:eastAsia="x-none"/>
        </w:rPr>
        <w:t xml:space="preserve">: </w:t>
      </w:r>
    </w:p>
    <w:p w14:paraId="762B24A2" w14:textId="77777777" w:rsidR="004043DF" w:rsidRDefault="004043DF" w:rsidP="004043DF">
      <w:pPr>
        <w:spacing w:after="0"/>
        <w:rPr>
          <w:rFonts w:asciiTheme="majorBidi" w:hAnsiTheme="majorBidi" w:cstheme="majorBidi"/>
          <w:highlight w:val="green"/>
          <w:lang w:eastAsia="x-none"/>
        </w:rPr>
      </w:pPr>
    </w:p>
    <w:p w14:paraId="2212B041" w14:textId="76E2CEF9" w:rsidR="004043DF" w:rsidRDefault="004043DF" w:rsidP="004043DF">
      <w:pPr>
        <w:spacing w:after="0"/>
        <w:rPr>
          <w:rFonts w:asciiTheme="majorBidi" w:hAnsiTheme="majorBidi" w:cstheme="majorBidi"/>
          <w:lang w:val="en-US" w:eastAsia="x-none"/>
        </w:rPr>
      </w:pPr>
      <w:r>
        <w:rPr>
          <w:rFonts w:asciiTheme="majorBidi" w:hAnsiTheme="majorBidi" w:cstheme="majorBidi"/>
          <w:highlight w:val="green"/>
          <w:lang w:eastAsia="x-none"/>
        </w:rPr>
        <w:t>Agreement:</w:t>
      </w:r>
    </w:p>
    <w:p w14:paraId="42006583" w14:textId="77777777" w:rsidR="004043DF" w:rsidRDefault="004043DF" w:rsidP="004043DF">
      <w:pPr>
        <w:numPr>
          <w:ilvl w:val="0"/>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If the UE receives a UL grant or an AUL-DFI, the contention window size for all the priority classes is adjusted as following:</w:t>
      </w:r>
    </w:p>
    <w:p w14:paraId="24431966" w14:textId="77777777" w:rsidR="004043DF" w:rsidRDefault="004043DF" w:rsidP="004043DF">
      <w:pPr>
        <w:numPr>
          <w:ilvl w:val="1"/>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 xml:space="preserve">The contention window size at the UE is reset for all the priority classes if: </w:t>
      </w:r>
    </w:p>
    <w:p w14:paraId="3D322A7B"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 A UL grant is received and the NDI bit for at least one of the active HARQ processes (i.e. TB not disabled) associated with HARQ_ID_ref is toggled ; OR</w:t>
      </w:r>
    </w:p>
    <w:p w14:paraId="48949503"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An AUL-DFI is received and indicates ACK for at least one of the active HARQ processes (i.e. TB not disabled) associated with HARQ_ID_ref</w:t>
      </w:r>
    </w:p>
    <w:p w14:paraId="07257640" w14:textId="77777777" w:rsidR="004043DF" w:rsidRDefault="004043DF" w:rsidP="004043DF">
      <w:pPr>
        <w:numPr>
          <w:ilvl w:val="1"/>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The contention window size of all priority classes at the UE is increased to the next higher value if:</w:t>
      </w:r>
    </w:p>
    <w:p w14:paraId="433626C7"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A UL grant is received and the NDI bit(s) of all the active HARQ processe(s) for the reference subframe are not toggled; OR</w:t>
      </w:r>
    </w:p>
    <w:p w14:paraId="0F7A7C9C"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A UL grant is received and does not schedule any active HARQ process (i.e. TB not disabled) for the reference subframe; OR</w:t>
      </w:r>
    </w:p>
    <w:p w14:paraId="690B17C1"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An AUL-DFI is received which does not indicate ACK for at least one of the active HARQ processes for the reference subframe.</w:t>
      </w:r>
    </w:p>
    <w:p w14:paraId="699B31F5" w14:textId="77777777" w:rsidR="004043DF" w:rsidRDefault="004043DF" w:rsidP="004043DF">
      <w:pPr>
        <w:numPr>
          <w:ilvl w:val="1"/>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 xml:space="preserve">The CWS is reset to the minimum value if the maximum CWS is used for K consecutive LBT attempts for transmission only for the priority class for which maximum CWS is used for K consecutive LBT attempts. </w:t>
      </w:r>
    </w:p>
    <w:p w14:paraId="01D884F6"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K is selected by UE implementation from the set of values from (1, …,8).</w:t>
      </w:r>
    </w:p>
    <w:p w14:paraId="6A7175A1" w14:textId="77777777" w:rsidR="004043DF" w:rsidRDefault="004043DF" w:rsidP="004043DF">
      <w:pPr>
        <w:numPr>
          <w:ilvl w:val="1"/>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The NDI value(s) received in the UL grant or the HARQ-ACK value(s) received in the earliest AUL-DFI after n_ref+3 is used for adjusting the CWS, where n_ref is the reference subframe.</w:t>
      </w:r>
    </w:p>
    <w:p w14:paraId="1DBA9E66" w14:textId="77777777" w:rsidR="004043DF" w:rsidRDefault="004043DF" w:rsidP="004043DF">
      <w:pPr>
        <w:numPr>
          <w:ilvl w:val="1"/>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HARQ_ID_ref is the HARQ ID of n_ref.</w:t>
      </w:r>
    </w:p>
    <w:p w14:paraId="1B5B71AB" w14:textId="77777777" w:rsidR="004043DF" w:rsidRDefault="004043DF" w:rsidP="004043DF">
      <w:pPr>
        <w:numPr>
          <w:ilvl w:val="1"/>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RAN1 shall specify the CWS adjustment for the case of no A/N reception until which the UE is not allowed to perform Cat.4 LBT and transmit AUL in case of no A/N  or UL grant reception.</w:t>
      </w:r>
    </w:p>
    <w:p w14:paraId="1E2472F5" w14:textId="77777777" w:rsidR="004043DF" w:rsidRDefault="004043DF" w:rsidP="004043DF">
      <w:pPr>
        <w:numPr>
          <w:ilvl w:val="2"/>
          <w:numId w:val="34"/>
        </w:num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t>FFS: Handling of ACK/NACK or UL grant in case multiple consecutive recent Cat.4 LBT AUL bursts were transmitted without waiting for any AUL-DFI or UL grant.</w:t>
      </w:r>
    </w:p>
    <w:p w14:paraId="6B5BD6D5" w14:textId="009E79EB" w:rsidR="004043DF" w:rsidRDefault="004043DF" w:rsidP="004043DF">
      <w:pPr>
        <w:overflowPunct/>
        <w:autoSpaceDE/>
        <w:autoSpaceDN/>
        <w:adjustRightInd/>
        <w:spacing w:after="0"/>
        <w:jc w:val="left"/>
        <w:textAlignment w:val="auto"/>
        <w:rPr>
          <w:rFonts w:asciiTheme="majorBidi" w:hAnsiTheme="majorBidi" w:cstheme="majorBidi"/>
          <w:lang w:eastAsia="x-none"/>
        </w:rPr>
      </w:pPr>
    </w:p>
    <w:p w14:paraId="186C1840" w14:textId="0BEE116C" w:rsidR="004043DF" w:rsidRDefault="00A57AC4" w:rsidP="004043DF">
      <w:pPr>
        <w:overflowPunct/>
        <w:autoSpaceDE/>
        <w:autoSpaceDN/>
        <w:adjustRightInd/>
        <w:spacing w:after="0"/>
        <w:jc w:val="left"/>
        <w:textAlignment w:val="auto"/>
        <w:rPr>
          <w:rFonts w:asciiTheme="majorBidi" w:hAnsiTheme="majorBidi" w:cstheme="majorBidi"/>
          <w:lang w:eastAsia="x-none"/>
        </w:rPr>
      </w:pPr>
      <w:r>
        <w:rPr>
          <w:rFonts w:asciiTheme="majorBidi" w:hAnsiTheme="majorBidi" w:cstheme="majorBidi"/>
          <w:lang w:eastAsia="x-none"/>
        </w:rPr>
        <w:lastRenderedPageBreak/>
        <w:t xml:space="preserve">One case, </w:t>
      </w:r>
      <w:r w:rsidR="004043DF">
        <w:rPr>
          <w:rFonts w:asciiTheme="majorBidi" w:hAnsiTheme="majorBidi" w:cstheme="majorBidi"/>
          <w:lang w:eastAsia="x-none"/>
        </w:rPr>
        <w:t xml:space="preserve">yet to be </w:t>
      </w:r>
      <w:r>
        <w:rPr>
          <w:rFonts w:asciiTheme="majorBidi" w:hAnsiTheme="majorBidi" w:cstheme="majorBidi"/>
          <w:lang w:eastAsia="x-none"/>
        </w:rPr>
        <w:t>specified, is</w:t>
      </w:r>
      <w:r w:rsidR="004043DF">
        <w:rPr>
          <w:rFonts w:asciiTheme="majorBidi" w:hAnsiTheme="majorBidi" w:cstheme="majorBidi"/>
          <w:lang w:eastAsia="x-none"/>
        </w:rPr>
        <w:t xml:space="preserve"> CW adjustment for the case of no A/N reception. It has been discussed during previous meetings that the UE starts a timer with the start of each CAT4 UL burst and must react in response to the timer expiry. In here</w:t>
      </w:r>
      <w:r w:rsidR="006C5A6A">
        <w:rPr>
          <w:rFonts w:asciiTheme="majorBidi" w:hAnsiTheme="majorBidi" w:cstheme="majorBidi"/>
          <w:lang w:eastAsia="x-none"/>
        </w:rPr>
        <w:t>,</w:t>
      </w:r>
      <w:r w:rsidR="004043DF">
        <w:rPr>
          <w:rFonts w:asciiTheme="majorBidi" w:hAnsiTheme="majorBidi" w:cstheme="majorBidi"/>
          <w:lang w:eastAsia="x-none"/>
        </w:rPr>
        <w:t xml:space="preserve"> we provide a detailed description of our proposal assuming a timer N = 6. </w:t>
      </w:r>
    </w:p>
    <w:p w14:paraId="6D1C75B8" w14:textId="1E1CC17E" w:rsidR="004043DF" w:rsidRDefault="004043DF" w:rsidP="004043DF">
      <w:pPr>
        <w:overflowPunct/>
        <w:autoSpaceDE/>
        <w:autoSpaceDN/>
        <w:adjustRightInd/>
        <w:spacing w:after="0"/>
        <w:jc w:val="left"/>
        <w:textAlignment w:val="auto"/>
        <w:rPr>
          <w:rFonts w:asciiTheme="majorBidi" w:hAnsiTheme="majorBidi" w:cstheme="majorBidi"/>
          <w:lang w:eastAsia="x-none"/>
        </w:rPr>
      </w:pPr>
    </w:p>
    <w:p w14:paraId="5037BFBC" w14:textId="045BC00D" w:rsidR="004043DF" w:rsidRDefault="00BD1A0A" w:rsidP="00BF22A4">
      <w:pPr>
        <w:pStyle w:val="Heading4"/>
      </w:pPr>
      <w:r>
        <w:t xml:space="preserve">One/Multiple timer expire(s) </w:t>
      </w:r>
    </w:p>
    <w:p w14:paraId="000924F6" w14:textId="25156D91" w:rsidR="004043DF" w:rsidRPr="000846A6" w:rsidRDefault="000846A6" w:rsidP="000846A6">
      <w:r>
        <w:rPr>
          <w:noProof/>
        </w:rPr>
        <w:drawing>
          <wp:inline distT="0" distB="0" distL="0" distR="0" wp14:anchorId="28067D98" wp14:editId="5F1D5DAB">
            <wp:extent cx="4608644" cy="1370012"/>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5535" cy="1372060"/>
                    </a:xfrm>
                    <a:prstGeom prst="rect">
                      <a:avLst/>
                    </a:prstGeom>
                    <a:noFill/>
                  </pic:spPr>
                </pic:pic>
              </a:graphicData>
            </a:graphic>
          </wp:inline>
        </w:drawing>
      </w:r>
    </w:p>
    <w:p w14:paraId="37FD20AD" w14:textId="4E312746" w:rsidR="00BD1A0A" w:rsidRPr="00345208" w:rsidRDefault="00345208" w:rsidP="00BD1A0A">
      <w:pPr>
        <w:overflowPunct/>
        <w:autoSpaceDE/>
        <w:autoSpaceDN/>
        <w:adjustRightInd/>
        <w:spacing w:after="0"/>
        <w:jc w:val="left"/>
        <w:textAlignment w:val="auto"/>
        <w:rPr>
          <w:rFonts w:ascii="Times New Roman" w:eastAsia="Malgun Gothic" w:hAnsi="Times New Roman"/>
          <w:b/>
          <w:bCs/>
          <w:color w:val="000000" w:themeColor="text1"/>
          <w:u w:val="single"/>
        </w:rPr>
      </w:pPr>
      <w:r w:rsidRPr="00345208">
        <w:rPr>
          <w:rFonts w:asciiTheme="majorBidi" w:hAnsiTheme="majorBidi" w:cstheme="majorBidi"/>
          <w:b/>
          <w:bCs/>
          <w:color w:val="000000" w:themeColor="text1"/>
          <w:u w:val="single"/>
          <w:lang w:eastAsia="x-none"/>
        </w:rPr>
        <w:t xml:space="preserve">Before initiating a new CAT4 LBT, if one or multiple timers expire due to no feedback reception, </w:t>
      </w:r>
      <w:r w:rsidRPr="00345208">
        <w:rPr>
          <w:rFonts w:ascii="Times New Roman" w:eastAsia="Malgun Gothic" w:hAnsi="Times New Roman"/>
          <w:b/>
          <w:bCs/>
          <w:color w:val="000000" w:themeColor="text1"/>
          <w:u w:val="single"/>
        </w:rPr>
        <w:t>the contention window size of all priority classes at the UE is increased to the next higher value as shown in case 1 and 2.</w:t>
      </w:r>
    </w:p>
    <w:p w14:paraId="4EBC7D66" w14:textId="77777777" w:rsidR="00345208" w:rsidRPr="00BD1A0A" w:rsidRDefault="00345208" w:rsidP="00BD1A0A">
      <w:pPr>
        <w:overflowPunct/>
        <w:autoSpaceDE/>
        <w:autoSpaceDN/>
        <w:adjustRightInd/>
        <w:spacing w:after="0"/>
        <w:jc w:val="left"/>
        <w:textAlignment w:val="auto"/>
        <w:rPr>
          <w:rFonts w:asciiTheme="majorBidi" w:hAnsiTheme="majorBidi" w:cstheme="majorBidi"/>
          <w:b/>
          <w:bCs/>
          <w:color w:val="000000" w:themeColor="text1"/>
          <w:lang w:eastAsia="x-none"/>
        </w:rPr>
      </w:pPr>
    </w:p>
    <w:p w14:paraId="2DC19975" w14:textId="2F917BA2" w:rsidR="00BD1A0A" w:rsidRDefault="00BD1A0A" w:rsidP="00BD1A0A">
      <w:pPr>
        <w:pStyle w:val="Heading4"/>
      </w:pPr>
      <w:r>
        <w:t>Timer expire</w:t>
      </w:r>
      <w:r w:rsidR="00EC29E4">
        <w:t>s</w:t>
      </w:r>
      <w:r>
        <w:t xml:space="preserve"> + late feedback</w:t>
      </w:r>
    </w:p>
    <w:p w14:paraId="24F3F307" w14:textId="0C1AA1D3" w:rsidR="00BD1A0A" w:rsidRPr="00BD1A0A" w:rsidRDefault="00345208" w:rsidP="00BD1A0A">
      <w:r>
        <w:rPr>
          <w:noProof/>
        </w:rPr>
        <w:drawing>
          <wp:inline distT="0" distB="0" distL="0" distR="0" wp14:anchorId="74BED69E" wp14:editId="583C69BA">
            <wp:extent cx="4592005" cy="268478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4477" cy="2686225"/>
                    </a:xfrm>
                    <a:prstGeom prst="rect">
                      <a:avLst/>
                    </a:prstGeom>
                    <a:noFill/>
                  </pic:spPr>
                </pic:pic>
              </a:graphicData>
            </a:graphic>
          </wp:inline>
        </w:drawing>
      </w:r>
    </w:p>
    <w:p w14:paraId="45187F1A" w14:textId="2C4840BD" w:rsidR="008D22D5" w:rsidRDefault="008D22D5" w:rsidP="00A57AC4">
      <w:pPr>
        <w:overflowPunct/>
        <w:autoSpaceDE/>
        <w:autoSpaceDN/>
        <w:adjustRightInd/>
        <w:spacing w:after="0"/>
        <w:textAlignment w:val="auto"/>
        <w:rPr>
          <w:rFonts w:asciiTheme="majorBidi" w:hAnsiTheme="majorBidi" w:cstheme="majorBidi"/>
          <w:lang w:eastAsia="x-none"/>
        </w:rPr>
      </w:pPr>
      <w:r>
        <w:rPr>
          <w:rFonts w:asciiTheme="majorBidi" w:hAnsiTheme="majorBidi" w:cstheme="majorBidi"/>
          <w:lang w:eastAsia="x-none"/>
        </w:rPr>
        <w:t xml:space="preserve">RAN1 agreed that the </w:t>
      </w:r>
      <w:r>
        <w:rPr>
          <w:rFonts w:asciiTheme="majorBidi" w:hAnsiTheme="majorBidi" w:cstheme="majorBidi"/>
        </w:rPr>
        <w:t>timing relationship between AUL transmission and corresponding UL HARQ feedback is not fixed</w:t>
      </w:r>
      <w:r w:rsidR="00345208">
        <w:rPr>
          <w:rFonts w:asciiTheme="majorBidi" w:hAnsiTheme="majorBidi" w:cstheme="majorBidi"/>
        </w:rPr>
        <w:t xml:space="preserve"> </w:t>
      </w:r>
      <w:r w:rsidR="003F5E91">
        <w:rPr>
          <w:rFonts w:asciiTheme="majorBidi" w:hAnsiTheme="majorBidi" w:cstheme="majorBidi"/>
        </w:rPr>
        <w:t>[2].</w:t>
      </w:r>
      <w:r>
        <w:rPr>
          <w:rFonts w:asciiTheme="majorBidi" w:hAnsiTheme="majorBidi" w:cstheme="majorBidi"/>
        </w:rPr>
        <w:t xml:space="preserve"> Thereby, it could happen that the UE receives a positive “ACK” for the </w:t>
      </w:r>
      <w:r>
        <w:rPr>
          <w:rFonts w:asciiTheme="majorBidi" w:hAnsiTheme="majorBidi" w:cstheme="majorBidi"/>
          <w:lang w:eastAsia="x-none"/>
        </w:rPr>
        <w:t>HARQ_ID_ref that was assumed “NACK” after the timer expires</w:t>
      </w:r>
      <w:r w:rsidR="00A57AC4">
        <w:rPr>
          <w:rFonts w:asciiTheme="majorBidi" w:hAnsiTheme="majorBidi" w:cstheme="majorBidi"/>
          <w:lang w:eastAsia="x-none"/>
        </w:rPr>
        <w:t>,</w:t>
      </w:r>
      <w:r>
        <w:rPr>
          <w:rFonts w:asciiTheme="majorBidi" w:hAnsiTheme="majorBidi" w:cstheme="majorBidi"/>
          <w:lang w:eastAsia="x-none"/>
        </w:rPr>
        <w:t xml:space="preserve"> as shown i</w:t>
      </w:r>
      <w:r w:rsidR="000846A6">
        <w:rPr>
          <w:rFonts w:asciiTheme="majorBidi" w:hAnsiTheme="majorBidi" w:cstheme="majorBidi"/>
          <w:lang w:eastAsia="x-none"/>
        </w:rPr>
        <w:t>n case 1</w:t>
      </w:r>
      <w:r>
        <w:rPr>
          <w:rFonts w:asciiTheme="majorBidi" w:hAnsiTheme="majorBidi" w:cstheme="majorBidi"/>
          <w:lang w:eastAsia="x-none"/>
        </w:rPr>
        <w:t xml:space="preserve">. </w:t>
      </w:r>
    </w:p>
    <w:p w14:paraId="7BFE8E3F" w14:textId="77777777" w:rsidR="00251248" w:rsidRDefault="00251248" w:rsidP="00A57AC4">
      <w:pPr>
        <w:overflowPunct/>
        <w:autoSpaceDE/>
        <w:autoSpaceDN/>
        <w:adjustRightInd/>
        <w:spacing w:after="0"/>
        <w:textAlignment w:val="auto"/>
        <w:rPr>
          <w:rFonts w:asciiTheme="majorBidi" w:hAnsiTheme="majorBidi" w:cstheme="majorBidi"/>
          <w:lang w:eastAsia="x-none"/>
        </w:rPr>
      </w:pPr>
    </w:p>
    <w:p w14:paraId="77FCB748" w14:textId="7D9AA8F7" w:rsidR="008D22D5" w:rsidRDefault="00251248" w:rsidP="00A57AC4">
      <w:pPr>
        <w:overflowPunct/>
        <w:autoSpaceDE/>
        <w:autoSpaceDN/>
        <w:adjustRightInd/>
        <w:spacing w:after="0"/>
        <w:textAlignment w:val="auto"/>
        <w:rPr>
          <w:rFonts w:asciiTheme="majorBidi" w:hAnsiTheme="majorBidi" w:cstheme="majorBidi"/>
          <w:lang w:eastAsia="x-none"/>
        </w:rPr>
      </w:pPr>
      <w:r>
        <w:rPr>
          <w:rFonts w:asciiTheme="majorBidi" w:hAnsiTheme="majorBidi" w:cstheme="majorBidi"/>
          <w:lang w:eastAsia="x-none"/>
        </w:rPr>
        <w:t>T</w:t>
      </w:r>
      <w:r w:rsidR="008D22D5">
        <w:rPr>
          <w:rFonts w:asciiTheme="majorBidi" w:hAnsiTheme="majorBidi" w:cstheme="majorBidi"/>
          <w:lang w:eastAsia="x-none"/>
        </w:rPr>
        <w:t>he following was agreed during RAN1#</w:t>
      </w:r>
      <w:r w:rsidR="000846A6">
        <w:rPr>
          <w:rFonts w:asciiTheme="majorBidi" w:hAnsiTheme="majorBidi" w:cstheme="majorBidi"/>
          <w:lang w:eastAsia="x-none"/>
        </w:rPr>
        <w:t xml:space="preserve">91 </w:t>
      </w:r>
      <w:r w:rsidR="008D22D5">
        <w:rPr>
          <w:rFonts w:asciiTheme="majorBidi" w:hAnsiTheme="majorBidi" w:cstheme="majorBidi"/>
          <w:lang w:eastAsia="x-none"/>
        </w:rPr>
        <w:t>Reno</w:t>
      </w:r>
      <w:r w:rsidR="000846A6">
        <w:rPr>
          <w:rFonts w:asciiTheme="majorBidi" w:hAnsiTheme="majorBidi" w:cstheme="majorBidi"/>
          <w:lang w:eastAsia="x-none"/>
        </w:rPr>
        <w:t xml:space="preserve"> meeting</w:t>
      </w:r>
      <w:r w:rsidR="003F5E91">
        <w:rPr>
          <w:rFonts w:asciiTheme="majorBidi" w:hAnsiTheme="majorBidi" w:cstheme="majorBidi"/>
          <w:lang w:eastAsia="x-none"/>
        </w:rPr>
        <w:t xml:space="preserve"> [</w:t>
      </w:r>
      <w:r w:rsidR="00CC4696">
        <w:rPr>
          <w:rFonts w:asciiTheme="majorBidi" w:hAnsiTheme="majorBidi" w:cstheme="majorBidi"/>
          <w:lang w:eastAsia="x-none"/>
        </w:rPr>
        <w:t>1</w:t>
      </w:r>
      <w:r w:rsidR="003F5E91">
        <w:rPr>
          <w:rFonts w:asciiTheme="majorBidi" w:hAnsiTheme="majorBidi" w:cstheme="majorBidi"/>
          <w:lang w:eastAsia="x-none"/>
        </w:rPr>
        <w:t>]</w:t>
      </w:r>
      <w:r w:rsidR="008D22D5">
        <w:rPr>
          <w:rFonts w:asciiTheme="majorBidi" w:hAnsiTheme="majorBidi" w:cstheme="majorBidi"/>
          <w:lang w:eastAsia="x-none"/>
        </w:rPr>
        <w:t xml:space="preserve">: </w:t>
      </w:r>
    </w:p>
    <w:p w14:paraId="7C2CC27B" w14:textId="77777777" w:rsidR="008D22D5" w:rsidRDefault="008D22D5" w:rsidP="00A57AC4">
      <w:pPr>
        <w:overflowPunct/>
        <w:autoSpaceDE/>
        <w:autoSpaceDN/>
        <w:adjustRightInd/>
        <w:spacing w:after="0"/>
        <w:textAlignment w:val="auto"/>
        <w:rPr>
          <w:rFonts w:asciiTheme="majorBidi" w:hAnsiTheme="majorBidi" w:cstheme="majorBidi"/>
          <w:lang w:eastAsia="x-none"/>
        </w:rPr>
      </w:pPr>
    </w:p>
    <w:p w14:paraId="13EDECDA" w14:textId="77777777" w:rsidR="008D22D5" w:rsidRDefault="008D22D5" w:rsidP="00A57AC4">
      <w:pPr>
        <w:spacing w:after="0"/>
        <w:rPr>
          <w:rFonts w:asciiTheme="majorBidi" w:hAnsiTheme="majorBidi" w:cstheme="majorBidi"/>
          <w:lang w:val="en-US" w:eastAsia="x-none"/>
        </w:rPr>
      </w:pPr>
      <w:r>
        <w:rPr>
          <w:rFonts w:asciiTheme="majorBidi" w:hAnsiTheme="majorBidi" w:cstheme="majorBidi"/>
          <w:highlight w:val="green"/>
          <w:lang w:eastAsia="x-none"/>
        </w:rPr>
        <w:t>Agreement:</w:t>
      </w:r>
    </w:p>
    <w:p w14:paraId="29A41FD8" w14:textId="77777777" w:rsidR="008D22D5" w:rsidRDefault="008D22D5" w:rsidP="00A57AC4">
      <w:pPr>
        <w:spacing w:after="0"/>
        <w:rPr>
          <w:rFonts w:asciiTheme="majorBidi" w:hAnsiTheme="majorBidi" w:cstheme="majorBidi"/>
          <w:lang w:eastAsia="x-none"/>
        </w:rPr>
      </w:pPr>
      <w:r>
        <w:rPr>
          <w:rFonts w:asciiTheme="majorBidi" w:hAnsiTheme="majorBidi" w:cstheme="majorBidi"/>
          <w:lang w:eastAsia="x-none"/>
        </w:rPr>
        <w:t>The reference subframe is the first subframe of the most recent UL (SUL/AUL) burst of contiguous subframes that is transmitted after performing a category 4 LBT procedure with the following timing:</w:t>
      </w:r>
    </w:p>
    <w:p w14:paraId="1866613C" w14:textId="77777777" w:rsidR="008D22D5" w:rsidRDefault="008D22D5" w:rsidP="00A57AC4">
      <w:pPr>
        <w:numPr>
          <w:ilvl w:val="0"/>
          <w:numId w:val="35"/>
        </w:numPr>
        <w:overflowPunct/>
        <w:autoSpaceDE/>
        <w:autoSpaceDN/>
        <w:adjustRightInd/>
        <w:spacing w:after="0"/>
        <w:ind w:left="1440"/>
        <w:textAlignment w:val="auto"/>
        <w:rPr>
          <w:rFonts w:asciiTheme="majorBidi" w:hAnsiTheme="majorBidi" w:cstheme="majorBidi"/>
          <w:lang w:eastAsia="x-none"/>
        </w:rPr>
      </w:pPr>
      <w:r>
        <w:rPr>
          <w:rFonts w:asciiTheme="majorBidi" w:hAnsiTheme="majorBidi" w:cstheme="majorBidi"/>
          <w:lang w:eastAsia="x-none"/>
        </w:rPr>
        <w:t xml:space="preserve">At least 4 subframes prior to a UL grant reception or an AUL Downlink feedback information </w:t>
      </w:r>
    </w:p>
    <w:p w14:paraId="2AAD0461" w14:textId="77777777" w:rsidR="008D22D5" w:rsidRDefault="008D22D5" w:rsidP="00A57AC4">
      <w:pPr>
        <w:numPr>
          <w:ilvl w:val="0"/>
          <w:numId w:val="35"/>
        </w:numPr>
        <w:overflowPunct/>
        <w:autoSpaceDE/>
        <w:autoSpaceDN/>
        <w:adjustRightInd/>
        <w:spacing w:after="0"/>
        <w:ind w:left="1440"/>
        <w:textAlignment w:val="auto"/>
        <w:rPr>
          <w:rFonts w:asciiTheme="majorBidi" w:hAnsiTheme="majorBidi" w:cstheme="majorBidi"/>
          <w:lang w:eastAsia="x-none"/>
        </w:rPr>
      </w:pPr>
      <w:r>
        <w:rPr>
          <w:rFonts w:asciiTheme="majorBidi" w:hAnsiTheme="majorBidi" w:cstheme="majorBidi"/>
          <w:lang w:eastAsia="x-none"/>
        </w:rPr>
        <w:t>FFS: multiple reference subframes can be supported</w:t>
      </w:r>
    </w:p>
    <w:p w14:paraId="6EE18D6B" w14:textId="77777777" w:rsidR="008D22D5" w:rsidRPr="008D22D5" w:rsidRDefault="008D22D5" w:rsidP="00A57AC4">
      <w:pPr>
        <w:overflowPunct/>
        <w:autoSpaceDE/>
        <w:autoSpaceDN/>
        <w:adjustRightInd/>
        <w:spacing w:after="0"/>
        <w:textAlignment w:val="auto"/>
        <w:rPr>
          <w:rFonts w:asciiTheme="majorBidi" w:hAnsiTheme="majorBidi" w:cstheme="majorBidi"/>
          <w:lang w:eastAsia="x-none"/>
        </w:rPr>
      </w:pPr>
    </w:p>
    <w:p w14:paraId="0A6983A6" w14:textId="4B6937FA" w:rsidR="008376F6" w:rsidRPr="008376F6" w:rsidRDefault="008376F6" w:rsidP="008376F6">
      <w:pPr>
        <w:rPr>
          <w:rFonts w:asciiTheme="majorBidi" w:hAnsiTheme="majorBidi" w:cstheme="majorBidi"/>
          <w:lang w:eastAsia="x-none"/>
        </w:rPr>
      </w:pPr>
      <w:r>
        <w:rPr>
          <w:rFonts w:asciiTheme="majorBidi" w:hAnsiTheme="majorBidi" w:cstheme="majorBidi"/>
          <w:lang w:eastAsia="x-none"/>
        </w:rPr>
        <w:t xml:space="preserve">According to the agreement above, the UE may reset the contention window after the reception of the “ACK” in case 1. However, this is not true for case (2). In fact, according to the definition of the reference subframe in the agreement, the reference subframe for CW adjustment at k+10 would be the transmission at k+3. As a result, the CW at k+10 should be doubled from 2*CW to 4*CW.  It is not consistent that the CW is increased upon timer expiry but not corrected when the missing information is available. Therefore, we believe that upon the reception of the “ACK” in case (2), the UE should reset the CW. </w:t>
      </w:r>
      <w:r w:rsidRPr="0078622C">
        <w:rPr>
          <w:rFonts w:asciiTheme="majorBidi" w:hAnsiTheme="majorBidi" w:cstheme="majorBidi"/>
          <w:lang w:eastAsia="x-none"/>
        </w:rPr>
        <w:t>Afterwards, before</w:t>
      </w:r>
      <w:r w:rsidRPr="0078622C">
        <w:rPr>
          <w:rFonts w:asciiTheme="majorBidi" w:hAnsiTheme="majorBidi" w:cstheme="majorBidi"/>
          <w:color w:val="000000" w:themeColor="text1"/>
          <w:lang w:eastAsia="x-none"/>
        </w:rPr>
        <w:t xml:space="preserve"> initiating a new CAT4 LBT,</w:t>
      </w:r>
      <w:r>
        <w:rPr>
          <w:rFonts w:asciiTheme="majorBidi" w:hAnsiTheme="majorBidi" w:cstheme="majorBidi"/>
          <w:color w:val="000000" w:themeColor="text1"/>
          <w:lang w:eastAsia="x-none"/>
        </w:rPr>
        <w:t xml:space="preserve"> the UE shall adjust the CW in response of reception of explicit NACK feedback (or presumed NACK) for the reference subframe (k+3).</w:t>
      </w:r>
    </w:p>
    <w:p w14:paraId="65F57B7A" w14:textId="77777777" w:rsidR="008376F6" w:rsidRPr="008376F6" w:rsidRDefault="008376F6" w:rsidP="008376F6">
      <w:pPr>
        <w:rPr>
          <w:rFonts w:asciiTheme="majorBidi" w:hAnsiTheme="majorBidi" w:cstheme="majorBidi"/>
          <w:lang w:eastAsia="x-none"/>
        </w:rPr>
      </w:pPr>
      <w:r>
        <w:rPr>
          <w:rFonts w:asciiTheme="majorBidi" w:hAnsiTheme="majorBidi" w:cstheme="majorBidi"/>
          <w:lang w:eastAsia="x-none"/>
        </w:rPr>
        <w:lastRenderedPageBreak/>
        <w:t xml:space="preserve">The reception of the “NACK” in case (3), confirms that the decision to double the CW upon T1 expiry was correct, therefore the CW is not reset. </w:t>
      </w:r>
      <w:r w:rsidRPr="0078622C">
        <w:rPr>
          <w:rFonts w:asciiTheme="majorBidi" w:hAnsiTheme="majorBidi" w:cstheme="majorBidi"/>
          <w:lang w:eastAsia="x-none"/>
        </w:rPr>
        <w:t>Afterwards, before</w:t>
      </w:r>
      <w:r w:rsidRPr="0078622C">
        <w:rPr>
          <w:rFonts w:asciiTheme="majorBidi" w:hAnsiTheme="majorBidi" w:cstheme="majorBidi"/>
          <w:color w:val="000000" w:themeColor="text1"/>
          <w:lang w:eastAsia="x-none"/>
        </w:rPr>
        <w:t xml:space="preserve"> initiating a new CAT4 LBT,</w:t>
      </w:r>
      <w:r>
        <w:rPr>
          <w:rFonts w:asciiTheme="majorBidi" w:hAnsiTheme="majorBidi" w:cstheme="majorBidi"/>
          <w:color w:val="000000" w:themeColor="text1"/>
          <w:lang w:eastAsia="x-none"/>
        </w:rPr>
        <w:t xml:space="preserve"> the UE </w:t>
      </w:r>
      <w:r>
        <w:rPr>
          <w:rFonts w:asciiTheme="majorBidi" w:hAnsiTheme="majorBidi" w:cstheme="majorBidi"/>
          <w:lang w:eastAsia="x-none"/>
        </w:rPr>
        <w:t xml:space="preserve">doubles the CW from 2*CW to 4*CW in response of </w:t>
      </w:r>
      <w:r>
        <w:rPr>
          <w:rFonts w:asciiTheme="majorBidi" w:hAnsiTheme="majorBidi" w:cstheme="majorBidi"/>
          <w:color w:val="000000" w:themeColor="text1"/>
          <w:lang w:eastAsia="x-none"/>
        </w:rPr>
        <w:t>explicit NACK feedback (or presumed NACK) for the reference subframe (k+3).</w:t>
      </w:r>
    </w:p>
    <w:p w14:paraId="41563564" w14:textId="07537DC2" w:rsidR="000846A6" w:rsidRPr="004340FE" w:rsidRDefault="000846A6" w:rsidP="000846A6">
      <w:pPr>
        <w:overflowPunct/>
        <w:autoSpaceDE/>
        <w:autoSpaceDN/>
        <w:adjustRightInd/>
        <w:spacing w:after="0"/>
        <w:jc w:val="left"/>
        <w:textAlignment w:val="auto"/>
        <w:rPr>
          <w:rFonts w:asciiTheme="majorBidi" w:hAnsiTheme="majorBidi" w:cstheme="majorBidi"/>
          <w:lang w:eastAsia="x-none"/>
        </w:rPr>
      </w:pPr>
    </w:p>
    <w:p w14:paraId="2F842228" w14:textId="59686FB4" w:rsidR="00930E81" w:rsidRPr="00A57AC4" w:rsidRDefault="003C6736" w:rsidP="003C6736">
      <w:pPr>
        <w:overflowPunct/>
        <w:autoSpaceDE/>
        <w:autoSpaceDN/>
        <w:adjustRightInd/>
        <w:spacing w:after="0"/>
        <w:jc w:val="left"/>
        <w:textAlignment w:val="auto"/>
        <w:rPr>
          <w:rFonts w:asciiTheme="majorBidi" w:hAnsiTheme="majorBidi" w:cstheme="majorBidi"/>
          <w:b/>
          <w:bCs/>
          <w:color w:val="000000" w:themeColor="text1"/>
          <w:u w:val="single"/>
          <w:lang w:eastAsia="x-none"/>
        </w:rPr>
      </w:pPr>
      <w:r w:rsidRPr="00A57AC4">
        <w:rPr>
          <w:rFonts w:asciiTheme="majorBidi" w:hAnsiTheme="majorBidi" w:cstheme="majorBidi"/>
          <w:b/>
          <w:bCs/>
          <w:color w:val="000000" w:themeColor="text1"/>
          <w:u w:val="single"/>
          <w:lang w:eastAsia="x-none"/>
        </w:rPr>
        <w:t xml:space="preserve">If the UE increases the contention </w:t>
      </w:r>
      <w:r w:rsidRPr="00A57AC4">
        <w:rPr>
          <w:rFonts w:asciiTheme="majorBidi" w:hAnsiTheme="majorBidi" w:cstheme="majorBidi"/>
          <w:b/>
          <w:bCs/>
          <w:u w:val="single"/>
          <w:lang w:eastAsia="x-none"/>
        </w:rPr>
        <w:t xml:space="preserve">to the next higher value due to timer expiry and </w:t>
      </w:r>
      <w:r w:rsidRPr="00A57AC4">
        <w:rPr>
          <w:rFonts w:asciiTheme="majorBidi" w:hAnsiTheme="majorBidi" w:cstheme="majorBidi"/>
          <w:b/>
          <w:bCs/>
          <w:color w:val="000000" w:themeColor="text1"/>
          <w:u w:val="single"/>
          <w:lang w:eastAsia="x-none"/>
        </w:rPr>
        <w:t xml:space="preserve">receives a positive </w:t>
      </w:r>
      <w:r w:rsidR="000846A6" w:rsidRPr="00A57AC4">
        <w:rPr>
          <w:rFonts w:asciiTheme="majorBidi" w:hAnsiTheme="majorBidi" w:cstheme="majorBidi"/>
          <w:b/>
          <w:bCs/>
          <w:color w:val="000000" w:themeColor="text1"/>
          <w:u w:val="single"/>
          <w:lang w:eastAsia="x-none"/>
        </w:rPr>
        <w:t xml:space="preserve">feedback </w:t>
      </w:r>
      <w:r w:rsidRPr="00A57AC4">
        <w:rPr>
          <w:rFonts w:asciiTheme="majorBidi" w:hAnsiTheme="majorBidi" w:cstheme="majorBidi"/>
          <w:b/>
          <w:bCs/>
          <w:color w:val="000000" w:themeColor="text1"/>
          <w:u w:val="single"/>
          <w:lang w:eastAsia="x-none"/>
        </w:rPr>
        <w:t xml:space="preserve">corresponding to the HARQ </w:t>
      </w:r>
      <w:r w:rsidR="00BC37A8" w:rsidRPr="00A57AC4">
        <w:rPr>
          <w:rFonts w:asciiTheme="majorBidi" w:hAnsiTheme="majorBidi" w:cstheme="majorBidi"/>
          <w:b/>
          <w:bCs/>
          <w:color w:val="000000" w:themeColor="text1"/>
          <w:u w:val="single"/>
          <w:lang w:eastAsia="x-none"/>
        </w:rPr>
        <w:t>ID</w:t>
      </w:r>
      <w:r w:rsidRPr="00A57AC4">
        <w:rPr>
          <w:rFonts w:asciiTheme="majorBidi" w:hAnsiTheme="majorBidi" w:cstheme="majorBidi"/>
          <w:b/>
          <w:bCs/>
          <w:color w:val="000000" w:themeColor="text1"/>
          <w:u w:val="single"/>
          <w:lang w:eastAsia="x-none"/>
        </w:rPr>
        <w:t xml:space="preserve"> </w:t>
      </w:r>
      <w:r w:rsidR="00BC37A8" w:rsidRPr="00A57AC4">
        <w:rPr>
          <w:rFonts w:asciiTheme="majorBidi" w:hAnsiTheme="majorBidi" w:cstheme="majorBidi"/>
          <w:b/>
          <w:bCs/>
          <w:color w:val="000000" w:themeColor="text1"/>
          <w:u w:val="single"/>
          <w:lang w:eastAsia="x-none"/>
        </w:rPr>
        <w:t>linked</w:t>
      </w:r>
      <w:r w:rsidRPr="00A57AC4">
        <w:rPr>
          <w:rFonts w:asciiTheme="majorBidi" w:hAnsiTheme="majorBidi" w:cstheme="majorBidi"/>
          <w:b/>
          <w:bCs/>
          <w:color w:val="000000" w:themeColor="text1"/>
          <w:u w:val="single"/>
          <w:lang w:eastAsia="x-none"/>
        </w:rPr>
        <w:t xml:space="preserve"> the latest expired timer, the UE may reset the CW. </w:t>
      </w:r>
    </w:p>
    <w:p w14:paraId="1AA68FD1" w14:textId="14AAC5CB" w:rsidR="00EC29E4" w:rsidRDefault="00EC29E4" w:rsidP="00EC29E4">
      <w:pPr>
        <w:pStyle w:val="Heading4"/>
      </w:pPr>
      <w:r>
        <w:t>Multiple Timer expire + late feedback</w:t>
      </w:r>
    </w:p>
    <w:p w14:paraId="0BBF9E87" w14:textId="1D1C9E44" w:rsidR="00EC29E4" w:rsidRPr="00EC29E4" w:rsidRDefault="00EC29E4" w:rsidP="00EC29E4">
      <w:r>
        <w:rPr>
          <w:noProof/>
        </w:rPr>
        <w:drawing>
          <wp:inline distT="0" distB="0" distL="0" distR="0" wp14:anchorId="67FC3773" wp14:editId="7239E62D">
            <wp:extent cx="4341255" cy="16176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8011" cy="1620180"/>
                    </a:xfrm>
                    <a:prstGeom prst="rect">
                      <a:avLst/>
                    </a:prstGeom>
                    <a:noFill/>
                  </pic:spPr>
                </pic:pic>
              </a:graphicData>
            </a:graphic>
          </wp:inline>
        </w:drawing>
      </w:r>
    </w:p>
    <w:p w14:paraId="439067E2" w14:textId="2F0FBF96" w:rsidR="00EC29E4" w:rsidRDefault="00EC29E4" w:rsidP="00EC29E4">
      <w:pPr>
        <w:overflowPunct/>
        <w:autoSpaceDE/>
        <w:autoSpaceDN/>
        <w:adjustRightInd/>
        <w:spacing w:after="0"/>
        <w:jc w:val="left"/>
        <w:textAlignment w:val="auto"/>
        <w:rPr>
          <w:rFonts w:asciiTheme="majorBidi" w:hAnsiTheme="majorBidi" w:cstheme="majorBidi"/>
          <w:lang w:val="en-US" w:eastAsia="x-none"/>
        </w:rPr>
      </w:pPr>
      <w:r w:rsidRPr="00EC29E4">
        <w:rPr>
          <w:rFonts w:asciiTheme="majorBidi" w:hAnsiTheme="majorBidi" w:cstheme="majorBidi"/>
          <w:lang w:val="en-US" w:eastAsia="x-none"/>
        </w:rPr>
        <w:t xml:space="preserve">This section is an extension of the </w:t>
      </w:r>
      <w:r w:rsidR="00B00BE0">
        <w:rPr>
          <w:rFonts w:asciiTheme="majorBidi" w:hAnsiTheme="majorBidi" w:cstheme="majorBidi"/>
          <w:lang w:val="en-US" w:eastAsia="x-none"/>
        </w:rPr>
        <w:t xml:space="preserve">previous section. </w:t>
      </w:r>
      <w:r w:rsidR="000846A6">
        <w:rPr>
          <w:rFonts w:asciiTheme="majorBidi" w:hAnsiTheme="majorBidi" w:cstheme="majorBidi"/>
          <w:lang w:val="en-US" w:eastAsia="x-none"/>
        </w:rPr>
        <w:t>T</w:t>
      </w:r>
      <w:r w:rsidR="00B00BE0">
        <w:rPr>
          <w:rFonts w:asciiTheme="majorBidi" w:hAnsiTheme="majorBidi" w:cstheme="majorBidi"/>
          <w:lang w:val="en-US" w:eastAsia="x-none"/>
        </w:rPr>
        <w:t xml:space="preserve">he assumption in the above examples is that in: </w:t>
      </w:r>
    </w:p>
    <w:p w14:paraId="235CC415" w14:textId="1D8DBA38" w:rsidR="00B00BE0" w:rsidRDefault="000846A6" w:rsidP="00B00BE0">
      <w:pPr>
        <w:pStyle w:val="ListParagraph"/>
        <w:numPr>
          <w:ilvl w:val="0"/>
          <w:numId w:val="40"/>
        </w:numPr>
        <w:spacing w:after="0"/>
        <w:rPr>
          <w:rFonts w:asciiTheme="majorBidi" w:hAnsiTheme="majorBidi" w:cstheme="majorBidi"/>
          <w:lang w:val="en-US" w:eastAsia="x-none"/>
        </w:rPr>
      </w:pPr>
      <w:r>
        <w:rPr>
          <w:rFonts w:asciiTheme="majorBidi" w:hAnsiTheme="majorBidi" w:cstheme="majorBidi"/>
          <w:lang w:val="en-US" w:eastAsia="x-none"/>
        </w:rPr>
        <w:t>C</w:t>
      </w:r>
      <w:r w:rsidR="00B00BE0">
        <w:rPr>
          <w:rFonts w:asciiTheme="majorBidi" w:hAnsiTheme="majorBidi" w:cstheme="majorBidi"/>
          <w:lang w:val="en-US" w:eastAsia="x-none"/>
        </w:rPr>
        <w:t xml:space="preserve">ase 1: subframe </w:t>
      </w:r>
      <w:r w:rsidR="00A57AC4">
        <w:rPr>
          <w:rFonts w:asciiTheme="majorBidi" w:hAnsiTheme="majorBidi" w:cstheme="majorBidi"/>
          <w:lang w:val="en-US" w:eastAsia="x-none"/>
        </w:rPr>
        <w:t>“k”</w:t>
      </w:r>
      <w:r w:rsidR="00B00BE0">
        <w:rPr>
          <w:rFonts w:asciiTheme="majorBidi" w:hAnsiTheme="majorBidi" w:cstheme="majorBidi"/>
          <w:lang w:val="en-US" w:eastAsia="x-none"/>
        </w:rPr>
        <w:t xml:space="preserve"> Acked, subframe </w:t>
      </w:r>
      <w:r w:rsidR="00A57AC4">
        <w:rPr>
          <w:rFonts w:asciiTheme="majorBidi" w:hAnsiTheme="majorBidi" w:cstheme="majorBidi"/>
          <w:lang w:val="en-US" w:eastAsia="x-none"/>
        </w:rPr>
        <w:t>“</w:t>
      </w:r>
      <w:r w:rsidR="00B00BE0">
        <w:rPr>
          <w:rFonts w:asciiTheme="majorBidi" w:hAnsiTheme="majorBidi" w:cstheme="majorBidi"/>
          <w:lang w:val="en-US" w:eastAsia="x-none"/>
        </w:rPr>
        <w:t>k+3</w:t>
      </w:r>
      <w:r w:rsidR="00A57AC4">
        <w:rPr>
          <w:rFonts w:asciiTheme="majorBidi" w:hAnsiTheme="majorBidi" w:cstheme="majorBidi"/>
          <w:lang w:val="en-US" w:eastAsia="x-none"/>
        </w:rPr>
        <w:t>”</w:t>
      </w:r>
      <w:r w:rsidR="00B00BE0">
        <w:rPr>
          <w:rFonts w:asciiTheme="majorBidi" w:hAnsiTheme="majorBidi" w:cstheme="majorBidi"/>
          <w:lang w:val="en-US" w:eastAsia="x-none"/>
        </w:rPr>
        <w:t xml:space="preserve"> Nacked </w:t>
      </w:r>
    </w:p>
    <w:p w14:paraId="21EBA0C2" w14:textId="73E9CA57" w:rsidR="00B00BE0" w:rsidRDefault="000846A6" w:rsidP="00B00BE0">
      <w:pPr>
        <w:pStyle w:val="ListParagraph"/>
        <w:numPr>
          <w:ilvl w:val="0"/>
          <w:numId w:val="40"/>
        </w:numPr>
        <w:spacing w:after="0"/>
        <w:rPr>
          <w:rFonts w:asciiTheme="majorBidi" w:hAnsiTheme="majorBidi" w:cstheme="majorBidi"/>
          <w:lang w:val="en-US" w:eastAsia="x-none"/>
        </w:rPr>
      </w:pPr>
      <w:r>
        <w:rPr>
          <w:rFonts w:asciiTheme="majorBidi" w:hAnsiTheme="majorBidi" w:cstheme="majorBidi"/>
          <w:lang w:val="en-US" w:eastAsia="x-none"/>
        </w:rPr>
        <w:t>C</w:t>
      </w:r>
      <w:r w:rsidR="00B00BE0">
        <w:rPr>
          <w:rFonts w:asciiTheme="majorBidi" w:hAnsiTheme="majorBidi" w:cstheme="majorBidi"/>
          <w:lang w:val="en-US" w:eastAsia="x-none"/>
        </w:rPr>
        <w:t xml:space="preserve">ase 2: subframe </w:t>
      </w:r>
      <w:r w:rsidR="00A57AC4">
        <w:rPr>
          <w:rFonts w:asciiTheme="majorBidi" w:hAnsiTheme="majorBidi" w:cstheme="majorBidi"/>
          <w:lang w:val="en-US" w:eastAsia="x-none"/>
        </w:rPr>
        <w:t>“k”</w:t>
      </w:r>
      <w:r w:rsidR="00B00BE0">
        <w:rPr>
          <w:rFonts w:asciiTheme="majorBidi" w:hAnsiTheme="majorBidi" w:cstheme="majorBidi"/>
          <w:lang w:val="en-US" w:eastAsia="x-none"/>
        </w:rPr>
        <w:t xml:space="preserve"> Nacked, subframe </w:t>
      </w:r>
      <w:r w:rsidR="00A57AC4">
        <w:rPr>
          <w:rFonts w:asciiTheme="majorBidi" w:hAnsiTheme="majorBidi" w:cstheme="majorBidi"/>
          <w:lang w:val="en-US" w:eastAsia="x-none"/>
        </w:rPr>
        <w:t>“</w:t>
      </w:r>
      <w:r w:rsidR="00B00BE0">
        <w:rPr>
          <w:rFonts w:asciiTheme="majorBidi" w:hAnsiTheme="majorBidi" w:cstheme="majorBidi"/>
          <w:lang w:val="en-US" w:eastAsia="x-none"/>
        </w:rPr>
        <w:t>k+3</w:t>
      </w:r>
      <w:r w:rsidR="00A57AC4">
        <w:rPr>
          <w:rFonts w:asciiTheme="majorBidi" w:hAnsiTheme="majorBidi" w:cstheme="majorBidi"/>
          <w:lang w:val="en-US" w:eastAsia="x-none"/>
        </w:rPr>
        <w:t>”</w:t>
      </w:r>
      <w:r w:rsidR="00B00BE0">
        <w:rPr>
          <w:rFonts w:asciiTheme="majorBidi" w:hAnsiTheme="majorBidi" w:cstheme="majorBidi"/>
          <w:lang w:val="en-US" w:eastAsia="x-none"/>
        </w:rPr>
        <w:t xml:space="preserve"> Acked. </w:t>
      </w:r>
    </w:p>
    <w:p w14:paraId="40E95BA4" w14:textId="77777777" w:rsidR="00B00BE0" w:rsidRDefault="00B00BE0" w:rsidP="00B00BE0">
      <w:pPr>
        <w:spacing w:after="0"/>
        <w:rPr>
          <w:rFonts w:asciiTheme="majorBidi" w:hAnsiTheme="majorBidi" w:cstheme="majorBidi"/>
          <w:lang w:val="en-US" w:eastAsia="x-none"/>
        </w:rPr>
      </w:pPr>
    </w:p>
    <w:p w14:paraId="3DB9E9E7" w14:textId="77777777" w:rsidR="000846A6" w:rsidRDefault="000846A6" w:rsidP="00B00BE0">
      <w:pPr>
        <w:spacing w:after="0"/>
        <w:rPr>
          <w:rFonts w:asciiTheme="majorBidi" w:hAnsiTheme="majorBidi" w:cstheme="majorBidi"/>
          <w:lang w:val="en-US" w:eastAsia="x-none"/>
        </w:rPr>
      </w:pPr>
      <w:r>
        <w:rPr>
          <w:rFonts w:asciiTheme="majorBidi" w:hAnsiTheme="majorBidi" w:cstheme="majorBidi"/>
          <w:lang w:val="en-US" w:eastAsia="x-none"/>
        </w:rPr>
        <w:t>T</w:t>
      </w:r>
      <w:r w:rsidR="00B00BE0">
        <w:rPr>
          <w:rFonts w:asciiTheme="majorBidi" w:hAnsiTheme="majorBidi" w:cstheme="majorBidi"/>
          <w:lang w:val="en-US" w:eastAsia="x-none"/>
        </w:rPr>
        <w:t>he same rule applies as in the case of single timer expiry. The feedback corresponding to the latest expired timer is what reflects the channel situation. Therefore, in case 1, the CW is unchanged since k+3 is Nacked, while in case 2, the UE resets the CW before initializing a new CAT4 LBT</w:t>
      </w:r>
      <w:r>
        <w:rPr>
          <w:rFonts w:asciiTheme="majorBidi" w:hAnsiTheme="majorBidi" w:cstheme="majorBidi"/>
          <w:lang w:val="en-US" w:eastAsia="x-none"/>
        </w:rPr>
        <w:t>.</w:t>
      </w:r>
    </w:p>
    <w:p w14:paraId="52E32737" w14:textId="77777777" w:rsidR="000846A6" w:rsidRDefault="000846A6" w:rsidP="00B00BE0">
      <w:pPr>
        <w:spacing w:after="0"/>
        <w:rPr>
          <w:rFonts w:asciiTheme="majorBidi" w:hAnsiTheme="majorBidi" w:cstheme="majorBidi"/>
          <w:lang w:val="en-US" w:eastAsia="x-none"/>
        </w:rPr>
      </w:pPr>
    </w:p>
    <w:p w14:paraId="1E946DAB" w14:textId="77777777" w:rsidR="000846A6" w:rsidRPr="009C1841" w:rsidRDefault="000846A6" w:rsidP="00B00BE0">
      <w:pPr>
        <w:spacing w:after="0"/>
        <w:rPr>
          <w:rFonts w:asciiTheme="majorBidi" w:hAnsiTheme="majorBidi" w:cstheme="majorBidi"/>
          <w:b/>
          <w:bCs/>
          <w:lang w:val="en-US" w:eastAsia="x-none"/>
        </w:rPr>
      </w:pPr>
      <w:r w:rsidRPr="009C1841">
        <w:rPr>
          <w:rFonts w:asciiTheme="majorBidi" w:hAnsiTheme="majorBidi" w:cstheme="majorBidi"/>
          <w:b/>
          <w:bCs/>
          <w:lang w:val="en-US" w:eastAsia="x-none"/>
        </w:rPr>
        <w:t xml:space="preserve">Proposal: </w:t>
      </w:r>
    </w:p>
    <w:p w14:paraId="18311C4C" w14:textId="291343E9" w:rsidR="00B506AB" w:rsidRDefault="000846A6" w:rsidP="00B506AB">
      <w:pPr>
        <w:pStyle w:val="ListParagraph"/>
        <w:numPr>
          <w:ilvl w:val="0"/>
          <w:numId w:val="41"/>
        </w:numPr>
        <w:spacing w:before="20" w:after="40" w:line="259" w:lineRule="auto"/>
        <w:jc w:val="both"/>
        <w:rPr>
          <w:rFonts w:ascii="Times New Roman" w:eastAsia="Malgun Gothic" w:hAnsi="Times New Roman"/>
          <w:i/>
          <w:lang w:val="en-US" w:eastAsia="zh-CN"/>
        </w:rPr>
      </w:pPr>
      <w:r w:rsidRPr="00C82F4F">
        <w:rPr>
          <w:rFonts w:ascii="Times New Roman" w:eastAsia="Malgun Gothic" w:hAnsi="Times New Roman"/>
          <w:i/>
          <w:lang w:val="en-US" w:eastAsia="zh-CN"/>
        </w:rPr>
        <w:t>The contention window size of all priority classes at the UE is increased to the next higher value if</w:t>
      </w:r>
      <w:r>
        <w:rPr>
          <w:rFonts w:ascii="Times New Roman" w:eastAsia="Malgun Gothic" w:hAnsi="Times New Roman"/>
          <w:i/>
          <w:lang w:val="en-US" w:eastAsia="zh-CN"/>
        </w:rPr>
        <w:t xml:space="preserve">: </w:t>
      </w:r>
    </w:p>
    <w:p w14:paraId="63211171" w14:textId="404D2BF4" w:rsidR="00B506AB" w:rsidRDefault="00B506AB" w:rsidP="00B506AB">
      <w:pPr>
        <w:pStyle w:val="ListParagraph"/>
        <w:numPr>
          <w:ilvl w:val="1"/>
          <w:numId w:val="41"/>
        </w:numPr>
        <w:spacing w:before="20" w:after="40" w:line="259" w:lineRule="auto"/>
        <w:jc w:val="both"/>
        <w:rPr>
          <w:rFonts w:ascii="Times New Roman" w:eastAsia="Malgun Gothic" w:hAnsi="Times New Roman"/>
          <w:i/>
          <w:lang w:val="en-US" w:eastAsia="zh-CN"/>
        </w:rPr>
      </w:pPr>
      <w:r w:rsidRPr="000846A6">
        <w:rPr>
          <w:rFonts w:ascii="Times New Roman" w:eastAsia="Malgun Gothic" w:hAnsi="Times New Roman"/>
          <w:i/>
          <w:lang w:val="en-US" w:eastAsia="zh-CN"/>
        </w:rPr>
        <w:t>A Category 4 LBT UL (SUL/AUL) transmission is initiated</w:t>
      </w:r>
      <w:r>
        <w:rPr>
          <w:rFonts w:ascii="Times New Roman" w:eastAsia="Malgun Gothic" w:hAnsi="Times New Roman"/>
          <w:i/>
          <w:lang w:val="en-US" w:eastAsia="zh-CN"/>
        </w:rPr>
        <w:t xml:space="preserve"> after</w:t>
      </w:r>
      <w:r w:rsidRPr="00B506AB">
        <w:rPr>
          <w:rFonts w:ascii="Times New Roman" w:eastAsia="Malgun Gothic" w:hAnsi="Times New Roman"/>
          <w:b/>
          <w:bCs/>
          <w:i/>
          <w:lang w:val="en-US" w:eastAsia="zh-CN"/>
        </w:rPr>
        <w:t xml:space="preserve"> at least</w:t>
      </w:r>
      <w:r>
        <w:rPr>
          <w:rFonts w:ascii="Times New Roman" w:eastAsia="Malgun Gothic" w:hAnsi="Times New Roman"/>
          <w:b/>
          <w:bCs/>
          <w:i/>
          <w:lang w:val="en-US" w:eastAsia="zh-CN"/>
        </w:rPr>
        <w:t xml:space="preserve"> one</w:t>
      </w:r>
      <w:r w:rsidRPr="00B506AB">
        <w:rPr>
          <w:rFonts w:ascii="Times New Roman" w:eastAsia="Malgun Gothic" w:hAnsi="Times New Roman"/>
          <w:b/>
          <w:bCs/>
          <w:i/>
          <w:lang w:val="en-US" w:eastAsia="zh-CN"/>
        </w:rPr>
        <w:t xml:space="preserve"> </w:t>
      </w:r>
      <w:r>
        <w:rPr>
          <w:rFonts w:ascii="Times New Roman" w:eastAsia="Malgun Gothic" w:hAnsi="Times New Roman"/>
          <w:i/>
          <w:lang w:val="en-US" w:eastAsia="zh-CN"/>
        </w:rPr>
        <w:t>feedback timer (N) expired without the reception of any UL grant or AUL Downlink feedback</w:t>
      </w:r>
    </w:p>
    <w:p w14:paraId="53C6F567" w14:textId="3D0FC2FD" w:rsidR="00B506AB" w:rsidRDefault="00B506AB" w:rsidP="00B506AB">
      <w:pPr>
        <w:pStyle w:val="ListParagraph"/>
        <w:numPr>
          <w:ilvl w:val="2"/>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Feedback timer is initiated after the start of a category 4 LBT UL(SUL/AUL).</w:t>
      </w:r>
    </w:p>
    <w:p w14:paraId="49BC3E13" w14:textId="77777777" w:rsidR="00B506AB" w:rsidRDefault="00B506AB" w:rsidP="00B506AB">
      <w:pPr>
        <w:pStyle w:val="ListParagraph"/>
        <w:numPr>
          <w:ilvl w:val="2"/>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Feedback timer, N = 6</w:t>
      </w:r>
    </w:p>
    <w:p w14:paraId="3C80CE46" w14:textId="75793582" w:rsidR="00B506AB" w:rsidRDefault="00B506AB" w:rsidP="00B506AB">
      <w:pPr>
        <w:pStyle w:val="ListParagraph"/>
        <w:numPr>
          <w:ilvl w:val="2"/>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 xml:space="preserve">A timer is started for each </w:t>
      </w:r>
      <w:r w:rsidRPr="000846A6">
        <w:rPr>
          <w:rFonts w:ascii="Times New Roman" w:eastAsia="Malgun Gothic" w:hAnsi="Times New Roman"/>
          <w:i/>
          <w:lang w:val="en-US" w:eastAsia="zh-CN"/>
        </w:rPr>
        <w:t>Category 4 LBT (SUL/AUL)</w:t>
      </w:r>
    </w:p>
    <w:p w14:paraId="4181A076" w14:textId="77777777" w:rsidR="00B506AB" w:rsidRDefault="00B506AB" w:rsidP="00B506AB">
      <w:pPr>
        <w:pStyle w:val="ListParagraph"/>
        <w:numPr>
          <w:ilvl w:val="3"/>
          <w:numId w:val="41"/>
        </w:numPr>
        <w:spacing w:before="20" w:after="40" w:line="259" w:lineRule="auto"/>
        <w:jc w:val="both"/>
        <w:rPr>
          <w:rFonts w:ascii="Times New Roman" w:eastAsia="Malgun Gothic" w:hAnsi="Times New Roman"/>
          <w:i/>
          <w:lang w:val="en-US" w:eastAsia="zh-CN"/>
        </w:rPr>
      </w:pPr>
      <w:r w:rsidRPr="000846A6">
        <w:rPr>
          <w:rFonts w:ascii="Times New Roman" w:eastAsia="Malgun Gothic" w:hAnsi="Times New Roman"/>
          <w:i/>
          <w:lang w:val="en-US" w:eastAsia="zh-CN"/>
        </w:rPr>
        <w:t xml:space="preserve">There can be multiple outstanding previous Category 4 LBT (SUL/AUL) transmissions </w:t>
      </w:r>
      <w:r>
        <w:rPr>
          <w:rFonts w:ascii="Times New Roman" w:eastAsia="Malgun Gothic" w:hAnsi="Times New Roman"/>
          <w:i/>
          <w:lang w:val="en-US" w:eastAsia="zh-CN"/>
        </w:rPr>
        <w:t>without any UL grant or AUL-DFI</w:t>
      </w:r>
    </w:p>
    <w:p w14:paraId="3C36AA6A" w14:textId="2A194B54" w:rsidR="00913B07" w:rsidRPr="008376F6" w:rsidRDefault="009C1841" w:rsidP="008376F6">
      <w:pPr>
        <w:pStyle w:val="ListParagraph"/>
        <w:numPr>
          <w:ilvl w:val="0"/>
          <w:numId w:val="41"/>
        </w:numPr>
        <w:spacing w:after="0"/>
        <w:rPr>
          <w:rFonts w:ascii="Times New Roman" w:eastAsia="Malgun Gothic" w:hAnsi="Times New Roman"/>
          <w:i/>
          <w:lang w:val="en-US" w:eastAsia="zh-CN"/>
        </w:rPr>
      </w:pPr>
      <w:r w:rsidRPr="009C1841">
        <w:rPr>
          <w:rFonts w:ascii="Times New Roman" w:eastAsia="Malgun Gothic" w:hAnsi="Times New Roman"/>
          <w:i/>
          <w:lang w:val="en-US" w:eastAsia="zh-CN"/>
        </w:rPr>
        <w:t xml:space="preserve">If the UE increases the contention to the next higher value due to timer expiry and receives a positive feedback corresponding to the HARQ ID linked the latest expired timer, the UE may reset the CW. </w:t>
      </w:r>
    </w:p>
    <w:p w14:paraId="4A4B1DDC" w14:textId="230E3793" w:rsidR="00AA5CBD" w:rsidRDefault="00AA5CBD" w:rsidP="00AA5CBD">
      <w:pPr>
        <w:pStyle w:val="Heading3"/>
      </w:pPr>
      <w:r>
        <w:t>UE acquired MCOT</w:t>
      </w:r>
    </w:p>
    <w:p w14:paraId="7376B786" w14:textId="77D11665" w:rsidR="00433152" w:rsidRPr="004E1021" w:rsidRDefault="00433152" w:rsidP="004E1021">
      <w:pPr>
        <w:spacing w:after="0"/>
        <w:rPr>
          <w:rFonts w:asciiTheme="majorBidi" w:hAnsiTheme="majorBidi" w:cstheme="majorBidi"/>
          <w:lang w:val="en-US" w:eastAsia="x-none"/>
        </w:rPr>
      </w:pPr>
      <w:r w:rsidRPr="004E1021">
        <w:rPr>
          <w:rFonts w:asciiTheme="majorBidi" w:hAnsiTheme="majorBidi" w:cstheme="majorBidi"/>
          <w:lang w:val="en-US" w:eastAsia="x-none"/>
        </w:rPr>
        <w:t xml:space="preserve">EN 301 893 defines two device categories: initiating and responding devices. A UE that gains a COT may share this COT with the eNB. To do so, the UE must acquire the COT by a regular backoff/contention period, of course. There are no restrictions that a UE cannot be an initiating device. The EN 301 893 concept of an "initiating device" is independent of the device being an AP, a non-AP STA, a UE, or an eNB. Thereby, by EN 301 893 definition, a UE can share an MCOT. </w:t>
      </w:r>
    </w:p>
    <w:p w14:paraId="2B55137C" w14:textId="324CD5D7" w:rsidR="004E1021" w:rsidRPr="004E1021" w:rsidRDefault="004E1021" w:rsidP="004E1021">
      <w:pPr>
        <w:spacing w:after="0"/>
        <w:rPr>
          <w:rFonts w:asciiTheme="majorBidi" w:hAnsiTheme="majorBidi" w:cstheme="majorBidi"/>
          <w:lang w:val="en-US" w:eastAsia="x-none"/>
        </w:rPr>
      </w:pPr>
    </w:p>
    <w:p w14:paraId="48B45B31" w14:textId="528F3A9A" w:rsidR="004E1021" w:rsidRPr="004E1021" w:rsidRDefault="000F62FE" w:rsidP="004E1021">
      <w:pPr>
        <w:spacing w:after="0"/>
        <w:rPr>
          <w:rFonts w:asciiTheme="majorBidi" w:hAnsiTheme="majorBidi" w:cstheme="majorBidi"/>
          <w:lang w:val="en-US" w:eastAsia="x-none"/>
        </w:rPr>
      </w:pPr>
      <w:r>
        <w:rPr>
          <w:rFonts w:asciiTheme="majorBidi" w:hAnsiTheme="majorBidi" w:cstheme="majorBidi"/>
          <w:lang w:val="en-US" w:eastAsia="x-none"/>
        </w:rPr>
        <w:t>Be</w:t>
      </w:r>
      <w:r w:rsidR="004E1021" w:rsidRPr="004E1021">
        <w:rPr>
          <w:rFonts w:asciiTheme="majorBidi" w:hAnsiTheme="majorBidi" w:cstheme="majorBidi"/>
          <w:lang w:val="en-US" w:eastAsia="x-none"/>
        </w:rPr>
        <w:t>sides, Wi-Fi</w:t>
      </w:r>
      <w:r w:rsidR="0094536E">
        <w:rPr>
          <w:rFonts w:asciiTheme="majorBidi" w:hAnsiTheme="majorBidi" w:cstheme="majorBidi"/>
          <w:lang w:val="en-US" w:eastAsia="x-none"/>
        </w:rPr>
        <w:t xml:space="preserve">, </w:t>
      </w:r>
      <w:r w:rsidR="004E1021" w:rsidRPr="004E1021">
        <w:rPr>
          <w:rFonts w:asciiTheme="majorBidi" w:hAnsiTheme="majorBidi" w:cstheme="majorBidi"/>
          <w:lang w:val="en-US" w:eastAsia="x-none"/>
        </w:rPr>
        <w:t xml:space="preserve">since 802.11n </w:t>
      </w:r>
      <w:r w:rsidR="0094536E" w:rsidRPr="004E1021">
        <w:rPr>
          <w:rFonts w:asciiTheme="majorBidi" w:hAnsiTheme="majorBidi" w:cstheme="majorBidi"/>
          <w:lang w:val="en-US" w:eastAsia="x-none"/>
        </w:rPr>
        <w:t>version</w:t>
      </w:r>
      <w:r w:rsidR="0094536E">
        <w:rPr>
          <w:rFonts w:asciiTheme="majorBidi" w:hAnsiTheme="majorBidi" w:cstheme="majorBidi"/>
          <w:lang w:val="en-US" w:eastAsia="x-none"/>
        </w:rPr>
        <w:t xml:space="preserve">, </w:t>
      </w:r>
      <w:r w:rsidR="0094536E" w:rsidRPr="004E1021">
        <w:rPr>
          <w:rFonts w:asciiTheme="majorBidi" w:hAnsiTheme="majorBidi" w:cstheme="majorBidi"/>
          <w:lang w:val="en-US" w:eastAsia="x-none"/>
        </w:rPr>
        <w:t>supports</w:t>
      </w:r>
      <w:r w:rsidR="004E1021" w:rsidRPr="004E1021">
        <w:rPr>
          <w:rFonts w:asciiTheme="majorBidi" w:hAnsiTheme="majorBidi" w:cstheme="majorBidi"/>
          <w:lang w:val="en-US" w:eastAsia="x-none"/>
        </w:rPr>
        <w:t xml:space="preserve"> reverse direction grant feature that enables UL to DL COT sharing. IEEE Std 802.11-2016 defines how RDG works: </w:t>
      </w:r>
    </w:p>
    <w:p w14:paraId="3F6EA4F1" w14:textId="017700F1" w:rsidR="004E1021" w:rsidRPr="004E1021" w:rsidRDefault="004E1021" w:rsidP="004E1021">
      <w:pPr>
        <w:spacing w:after="0"/>
        <w:rPr>
          <w:rFonts w:asciiTheme="majorBidi" w:hAnsiTheme="majorBidi" w:cstheme="majorBidi"/>
          <w:lang w:val="en-US" w:eastAsia="x-none"/>
        </w:rPr>
      </w:pPr>
    </w:p>
    <w:p w14:paraId="5ED8A04B" w14:textId="77777777" w:rsidR="004E1021" w:rsidRPr="004E1021" w:rsidRDefault="004E1021" w:rsidP="0094536E">
      <w:pPr>
        <w:pStyle w:val="ListParagraph"/>
        <w:numPr>
          <w:ilvl w:val="0"/>
          <w:numId w:val="44"/>
        </w:numPr>
        <w:spacing w:after="0"/>
        <w:jc w:val="both"/>
        <w:rPr>
          <w:rFonts w:asciiTheme="majorBidi" w:hAnsiTheme="majorBidi" w:cstheme="majorBidi"/>
          <w:lang w:val="en-US" w:eastAsia="x-none"/>
        </w:rPr>
      </w:pPr>
      <w:r w:rsidRPr="004E1021">
        <w:rPr>
          <w:rFonts w:asciiTheme="majorBidi" w:hAnsiTheme="majorBidi" w:cstheme="majorBidi"/>
          <w:lang w:val="en-US" w:eastAsia="x-none"/>
        </w:rPr>
        <w:t>The RD initiator sends its permission to the RD responder using a Reverse Direction Grant (RDG)  […] A bit is used by the RD initator for granting permission (RDG) to the RD responder, and it is used by the RD responder to signal whether or not it is sending more frames immediately following the one just received (More PPDU).</w:t>
      </w:r>
    </w:p>
    <w:p w14:paraId="378A3510" w14:textId="77777777" w:rsidR="004E1021" w:rsidRPr="004E1021" w:rsidRDefault="004E1021" w:rsidP="0094536E">
      <w:pPr>
        <w:pStyle w:val="ListParagraph"/>
        <w:numPr>
          <w:ilvl w:val="0"/>
          <w:numId w:val="44"/>
        </w:numPr>
        <w:spacing w:after="0"/>
        <w:jc w:val="both"/>
        <w:rPr>
          <w:rFonts w:asciiTheme="majorBidi" w:hAnsiTheme="majorBidi" w:cstheme="majorBidi"/>
          <w:lang w:val="en-US" w:eastAsia="x-none"/>
        </w:rPr>
      </w:pPr>
      <w:r w:rsidRPr="004E1021">
        <w:rPr>
          <w:rFonts w:asciiTheme="majorBidi" w:hAnsiTheme="majorBidi" w:cstheme="majorBidi"/>
          <w:lang w:val="en-US" w:eastAsia="x-none"/>
        </w:rPr>
        <w:t>The first (or only) PPDU of the RD response burst contains at most one immediate BlockAck or Ack frame. The last (or only) PPDU of the RD response burst contains any MPDUs requiring a response that is an immediate BlockAck or Ack frame.</w:t>
      </w:r>
    </w:p>
    <w:p w14:paraId="4C227C28" w14:textId="77777777" w:rsidR="004E1021" w:rsidRPr="004E1021" w:rsidRDefault="004E1021" w:rsidP="0094536E">
      <w:pPr>
        <w:pStyle w:val="ListParagraph"/>
        <w:numPr>
          <w:ilvl w:val="0"/>
          <w:numId w:val="44"/>
        </w:numPr>
        <w:spacing w:after="0"/>
        <w:jc w:val="both"/>
        <w:rPr>
          <w:rFonts w:asciiTheme="majorBidi" w:hAnsiTheme="majorBidi" w:cstheme="majorBidi"/>
          <w:lang w:val="en-US" w:eastAsia="x-none"/>
        </w:rPr>
      </w:pPr>
      <w:r w:rsidRPr="004E1021">
        <w:rPr>
          <w:rFonts w:asciiTheme="majorBidi" w:hAnsiTheme="majorBidi" w:cstheme="majorBidi"/>
          <w:lang w:val="en-US" w:eastAsia="x-none"/>
        </w:rPr>
        <w:t xml:space="preserve">The RD responder shall transmit Data frames of only the same AC as the last frame received from the RD initiator. </w:t>
      </w:r>
    </w:p>
    <w:p w14:paraId="6201E019" w14:textId="77777777" w:rsidR="004E1021" w:rsidRPr="004E1021" w:rsidRDefault="004E1021" w:rsidP="0094536E">
      <w:pPr>
        <w:pStyle w:val="ListParagraph"/>
        <w:numPr>
          <w:ilvl w:val="0"/>
          <w:numId w:val="44"/>
        </w:numPr>
        <w:spacing w:after="0"/>
        <w:jc w:val="both"/>
        <w:rPr>
          <w:rFonts w:asciiTheme="majorBidi" w:hAnsiTheme="majorBidi" w:cstheme="majorBidi"/>
          <w:lang w:val="en-US" w:eastAsia="x-none"/>
        </w:rPr>
      </w:pPr>
      <w:r w:rsidRPr="004E1021">
        <w:rPr>
          <w:rFonts w:asciiTheme="majorBidi" w:hAnsiTheme="majorBidi" w:cstheme="majorBidi"/>
          <w:lang w:val="en-US" w:eastAsia="x-none"/>
        </w:rPr>
        <w:t xml:space="preserve">During an RD response burst any PPDU transmitted by an RD responder shall contain at least one MPDU with an Address 1 field that matches the MAC address of the RD initiator, and the inclusion of traffic to STAs other </w:t>
      </w:r>
      <w:r w:rsidRPr="004E1021">
        <w:rPr>
          <w:rFonts w:asciiTheme="majorBidi" w:hAnsiTheme="majorBidi" w:cstheme="majorBidi"/>
          <w:lang w:val="en-US" w:eastAsia="x-none"/>
        </w:rPr>
        <w:lastRenderedPageBreak/>
        <w:t>than the RD initiator in a VHT MU PPDU shall not increase the duration of the VHT MU PPDU beyond that required to transport the traffic to the RD initiator.</w:t>
      </w:r>
    </w:p>
    <w:p w14:paraId="7CFF098D" w14:textId="258D7B33" w:rsidR="004E1021" w:rsidRDefault="004E1021" w:rsidP="0094536E">
      <w:pPr>
        <w:pStyle w:val="ListParagraph"/>
        <w:numPr>
          <w:ilvl w:val="0"/>
          <w:numId w:val="44"/>
        </w:numPr>
        <w:spacing w:after="0"/>
        <w:jc w:val="both"/>
        <w:rPr>
          <w:rFonts w:asciiTheme="majorBidi" w:hAnsiTheme="majorBidi" w:cstheme="majorBidi"/>
          <w:lang w:val="en-US" w:eastAsia="x-none"/>
        </w:rPr>
      </w:pPr>
      <w:r w:rsidRPr="004E1021">
        <w:rPr>
          <w:rFonts w:asciiTheme="majorBidi" w:hAnsiTheme="majorBidi" w:cstheme="majorBidi"/>
          <w:lang w:val="en-US" w:eastAsia="x-none"/>
        </w:rPr>
        <w:t>The RD responder shall not transmit any frame causing a response after SIFS with an Address 1 field that does not match the MAC address of the RD initiator.</w:t>
      </w:r>
    </w:p>
    <w:p w14:paraId="3FBC1F81" w14:textId="77777777" w:rsidR="00CC4696" w:rsidRPr="00CC4696" w:rsidRDefault="00CC4696" w:rsidP="00CC4696">
      <w:pPr>
        <w:spacing w:after="0"/>
        <w:ind w:left="360"/>
        <w:rPr>
          <w:rFonts w:asciiTheme="majorBidi" w:hAnsiTheme="majorBidi" w:cstheme="majorBidi"/>
          <w:lang w:val="en-US" w:eastAsia="x-none"/>
        </w:rPr>
      </w:pPr>
    </w:p>
    <w:p w14:paraId="4D6BBBBF" w14:textId="4A945BF8" w:rsidR="004E1021" w:rsidRDefault="007F3887" w:rsidP="0094536E">
      <w:pPr>
        <w:spacing w:after="0"/>
        <w:rPr>
          <w:rFonts w:asciiTheme="majorBidi" w:hAnsiTheme="majorBidi" w:cstheme="majorBidi"/>
          <w:lang w:val="en-US" w:eastAsia="x-none"/>
        </w:rPr>
      </w:pPr>
      <w:r>
        <w:rPr>
          <w:rFonts w:asciiTheme="majorBidi" w:hAnsiTheme="majorBidi" w:cstheme="majorBidi"/>
          <w:lang w:val="en-US" w:eastAsia="x-none"/>
        </w:rPr>
        <w:t xml:space="preserve">If the following conditions are mapped to UL to DL sharing in LAA, and taking in consideration coexistence aspects with other technologies, the following should be guaranteed:  </w:t>
      </w:r>
    </w:p>
    <w:p w14:paraId="14E911F1" w14:textId="3E2AA5C6" w:rsidR="007F3887" w:rsidRPr="007F3887" w:rsidRDefault="007F3887" w:rsidP="0094536E">
      <w:pPr>
        <w:pStyle w:val="ListParagraph"/>
        <w:numPr>
          <w:ilvl w:val="0"/>
          <w:numId w:val="44"/>
        </w:numPr>
        <w:spacing w:after="0"/>
        <w:jc w:val="both"/>
        <w:rPr>
          <w:rFonts w:asciiTheme="majorBidi" w:hAnsiTheme="majorBidi" w:cstheme="majorBidi"/>
          <w:lang w:val="en-US" w:eastAsia="x-none"/>
        </w:rPr>
      </w:pPr>
      <w:r w:rsidRPr="007F3887">
        <w:rPr>
          <w:rFonts w:asciiTheme="majorBidi" w:hAnsiTheme="majorBidi" w:cstheme="majorBidi"/>
          <w:lang w:val="en-US" w:eastAsia="x-none"/>
        </w:rPr>
        <w:t xml:space="preserve">No </w:t>
      </w:r>
      <w:r>
        <w:rPr>
          <w:rFonts w:asciiTheme="majorBidi" w:hAnsiTheme="majorBidi" w:cstheme="majorBidi"/>
          <w:lang w:val="en-US" w:eastAsia="x-none"/>
        </w:rPr>
        <w:t xml:space="preserve">subframe level </w:t>
      </w:r>
      <w:r w:rsidRPr="007F3887">
        <w:rPr>
          <w:rFonts w:asciiTheme="majorBidi" w:hAnsiTheme="majorBidi" w:cstheme="majorBidi"/>
          <w:lang w:val="en-US" w:eastAsia="x-none"/>
        </w:rPr>
        <w:t xml:space="preserve">gap between the UL and DL part. </w:t>
      </w:r>
    </w:p>
    <w:p w14:paraId="4C620C43" w14:textId="4FE53050" w:rsidR="007F3887" w:rsidRPr="007F3887" w:rsidRDefault="007F3887" w:rsidP="0094536E">
      <w:pPr>
        <w:pStyle w:val="ListParagraph"/>
        <w:numPr>
          <w:ilvl w:val="0"/>
          <w:numId w:val="44"/>
        </w:numPr>
        <w:spacing w:after="0"/>
        <w:jc w:val="both"/>
        <w:rPr>
          <w:rFonts w:asciiTheme="majorBidi" w:hAnsiTheme="majorBidi" w:cstheme="majorBidi"/>
          <w:lang w:val="en-US" w:eastAsia="x-none"/>
        </w:rPr>
      </w:pPr>
      <w:r>
        <w:rPr>
          <w:rFonts w:asciiTheme="majorBidi" w:hAnsiTheme="majorBidi" w:cstheme="majorBidi"/>
          <w:lang w:val="en-US" w:eastAsia="x-none"/>
        </w:rPr>
        <w:t>In terms of priority class, it should be</w:t>
      </w:r>
      <w:r w:rsidRPr="007F3887">
        <w:rPr>
          <w:rFonts w:asciiTheme="majorBidi" w:hAnsiTheme="majorBidi" w:cstheme="majorBidi"/>
          <w:lang w:val="en-US" w:eastAsia="x-none"/>
        </w:rPr>
        <w:t xml:space="preserve"> similar to eNB to UE sharing (eNB should follow the same/higher priority class that was used to initiate the MCOT by the UE) </w:t>
      </w:r>
    </w:p>
    <w:p w14:paraId="687D4BA4" w14:textId="77777777" w:rsidR="007F3887" w:rsidRPr="007F3887" w:rsidRDefault="007F3887" w:rsidP="0094536E">
      <w:pPr>
        <w:pStyle w:val="ListParagraph"/>
        <w:numPr>
          <w:ilvl w:val="0"/>
          <w:numId w:val="44"/>
        </w:numPr>
        <w:spacing w:after="0"/>
        <w:jc w:val="both"/>
        <w:rPr>
          <w:rFonts w:asciiTheme="majorBidi" w:hAnsiTheme="majorBidi" w:cstheme="majorBidi"/>
          <w:lang w:val="en-US" w:eastAsia="x-none"/>
        </w:rPr>
      </w:pPr>
      <w:r w:rsidRPr="007F3887">
        <w:rPr>
          <w:rFonts w:asciiTheme="majorBidi" w:hAnsiTheme="majorBidi" w:cstheme="majorBidi"/>
          <w:lang w:val="en-US" w:eastAsia="x-none"/>
        </w:rPr>
        <w:t>eNB should not transmit beyond the indicated remaining COT by the UE</w:t>
      </w:r>
    </w:p>
    <w:p w14:paraId="29CBC299" w14:textId="77777777" w:rsidR="007F3887" w:rsidRPr="007F3887" w:rsidRDefault="007F3887" w:rsidP="0094536E">
      <w:pPr>
        <w:pStyle w:val="ListParagraph"/>
        <w:numPr>
          <w:ilvl w:val="0"/>
          <w:numId w:val="44"/>
        </w:numPr>
        <w:spacing w:after="0"/>
        <w:jc w:val="both"/>
        <w:rPr>
          <w:rFonts w:asciiTheme="majorBidi" w:hAnsiTheme="majorBidi" w:cstheme="majorBidi"/>
          <w:lang w:val="en-US" w:eastAsia="x-none"/>
        </w:rPr>
      </w:pPr>
      <w:r w:rsidRPr="007F3887">
        <w:rPr>
          <w:rFonts w:asciiTheme="majorBidi" w:hAnsiTheme="majorBidi" w:cstheme="majorBidi"/>
          <w:lang w:val="en-US" w:eastAsia="x-none"/>
        </w:rPr>
        <w:t xml:space="preserve">eNB should send at least data/control to the UE initiating the COT. </w:t>
      </w:r>
    </w:p>
    <w:p w14:paraId="08F53044" w14:textId="77777777" w:rsidR="007F3887" w:rsidRPr="007F3887" w:rsidRDefault="007F3887" w:rsidP="0094536E">
      <w:pPr>
        <w:pStyle w:val="ListParagraph"/>
        <w:numPr>
          <w:ilvl w:val="0"/>
          <w:numId w:val="44"/>
        </w:numPr>
        <w:spacing w:after="0"/>
        <w:jc w:val="both"/>
        <w:rPr>
          <w:rFonts w:asciiTheme="majorBidi" w:hAnsiTheme="majorBidi" w:cstheme="majorBidi"/>
          <w:lang w:val="en-US" w:eastAsia="x-none"/>
        </w:rPr>
      </w:pPr>
      <w:r w:rsidRPr="007F3887">
        <w:rPr>
          <w:rFonts w:asciiTheme="majorBidi" w:hAnsiTheme="majorBidi" w:cstheme="majorBidi"/>
          <w:lang w:val="en-US" w:eastAsia="x-none"/>
        </w:rPr>
        <w:t xml:space="preserve">eNB cannot share the indicated remaining COT with other UEs. </w:t>
      </w:r>
    </w:p>
    <w:p w14:paraId="408D938D" w14:textId="4D9DB5E5" w:rsidR="007F3887" w:rsidRDefault="007F3887" w:rsidP="004E1021">
      <w:pPr>
        <w:spacing w:after="0"/>
        <w:rPr>
          <w:rFonts w:asciiTheme="majorBidi" w:hAnsiTheme="majorBidi" w:cstheme="majorBidi"/>
          <w:lang w:val="en-US" w:eastAsia="x-none"/>
        </w:rPr>
      </w:pPr>
    </w:p>
    <w:p w14:paraId="3657FE50" w14:textId="6076C4A6" w:rsidR="007F3887" w:rsidRDefault="007F3887" w:rsidP="004E1021">
      <w:pPr>
        <w:spacing w:after="0"/>
        <w:rPr>
          <w:rFonts w:asciiTheme="majorBidi" w:hAnsiTheme="majorBidi" w:cstheme="majorBidi"/>
          <w:lang w:val="en-US" w:eastAsia="x-none"/>
        </w:rPr>
      </w:pPr>
      <w:r>
        <w:rPr>
          <w:rFonts w:asciiTheme="majorBidi" w:hAnsiTheme="majorBidi" w:cstheme="majorBidi"/>
          <w:lang w:val="en-US" w:eastAsia="x-none"/>
        </w:rPr>
        <w:t xml:space="preserve">Therefore, we propose the following: </w:t>
      </w:r>
    </w:p>
    <w:p w14:paraId="11211E93" w14:textId="77777777" w:rsidR="007F3887" w:rsidRDefault="007F3887" w:rsidP="004E1021">
      <w:pPr>
        <w:spacing w:after="0"/>
        <w:rPr>
          <w:rFonts w:asciiTheme="majorBidi" w:hAnsiTheme="majorBidi" w:cstheme="majorBidi"/>
          <w:lang w:val="en-US" w:eastAsia="x-none"/>
        </w:rPr>
      </w:pPr>
    </w:p>
    <w:p w14:paraId="5BBDD311" w14:textId="495D08A3" w:rsidR="007F3887" w:rsidRPr="007F3887" w:rsidRDefault="007F3887" w:rsidP="004E1021">
      <w:pPr>
        <w:spacing w:after="0"/>
        <w:rPr>
          <w:rFonts w:asciiTheme="majorBidi" w:hAnsiTheme="majorBidi" w:cstheme="majorBidi"/>
          <w:b/>
          <w:bCs/>
          <w:lang w:val="en-US" w:eastAsia="x-none"/>
        </w:rPr>
      </w:pPr>
      <w:r w:rsidRPr="007F3887">
        <w:rPr>
          <w:rFonts w:asciiTheme="majorBidi" w:hAnsiTheme="majorBidi" w:cstheme="majorBidi"/>
          <w:b/>
          <w:bCs/>
          <w:lang w:val="en-US" w:eastAsia="x-none"/>
        </w:rPr>
        <w:t xml:space="preserve">Proposal: </w:t>
      </w:r>
    </w:p>
    <w:p w14:paraId="094CE846"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 xml:space="preserve">A UE initiated COT using Cat4 LBT can be shared with the eNB </w:t>
      </w:r>
    </w:p>
    <w:p w14:paraId="66776C9D"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To utilize the COT acquired by the AUL UE, the eNB must send at least DL control information to the UE which acquired the COT within the indicated DL subframes.</w:t>
      </w:r>
    </w:p>
    <w:p w14:paraId="0E8EC32A"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The eNB may send control information or data to any UE provided that the transmission duration does not exceed the minimum time required to transmit control and data to the UE which acquired the TXOP.</w:t>
      </w:r>
    </w:p>
    <w:p w14:paraId="15E1ECF7"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The type of the traffic that can be carried in the DL part of the UL shared COT belong the same or higher LBT priority class that is used by the UE to access the channel.</w:t>
      </w:r>
    </w:p>
    <w:p w14:paraId="174C76E1"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 xml:space="preserve">Short gaps (up to 2 OS) between UL and DL subframe are allowed similarly as in (e)LAA </w:t>
      </w:r>
    </w:p>
    <w:p w14:paraId="6B796396"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eNB does not need to perform LBT within a UE acquired COT if the gap is ≤ 16 µs.</w:t>
      </w:r>
    </w:p>
    <w:p w14:paraId="2AEE6722"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eNB uses type 2 channel access (25 µs LBT) within a UE acquired COT if the gap ≥ 25 µs.</w:t>
      </w:r>
    </w:p>
    <w:p w14:paraId="16F73DB9" w14:textId="77777777" w:rsidR="007F3887" w:rsidRP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 xml:space="preserve">UL-DL-UL sharing is not allowed. </w:t>
      </w:r>
    </w:p>
    <w:p w14:paraId="2607A8CB" w14:textId="3351848C" w:rsidR="007F3887" w:rsidRDefault="007F3887" w:rsidP="007F3887">
      <w:pPr>
        <w:pStyle w:val="ListParagraph"/>
        <w:numPr>
          <w:ilvl w:val="0"/>
          <w:numId w:val="41"/>
        </w:numPr>
        <w:spacing w:before="20" w:after="40" w:line="259" w:lineRule="auto"/>
        <w:jc w:val="both"/>
        <w:rPr>
          <w:rFonts w:ascii="Times New Roman" w:eastAsia="Malgun Gothic" w:hAnsi="Times New Roman"/>
          <w:i/>
          <w:lang w:val="en-US" w:eastAsia="zh-CN"/>
        </w:rPr>
      </w:pPr>
      <w:r w:rsidRPr="007F3887">
        <w:rPr>
          <w:rFonts w:ascii="Times New Roman" w:eastAsia="Malgun Gothic" w:hAnsi="Times New Roman"/>
          <w:i/>
          <w:lang w:val="en-US" w:eastAsia="zh-CN"/>
        </w:rPr>
        <w:t xml:space="preserve">The remaining MCOT and LBT priority class is indicated to the eNB through the AUL-UCI. </w:t>
      </w:r>
    </w:p>
    <w:p w14:paraId="5956B3F1" w14:textId="77777777" w:rsidR="007F3887" w:rsidRPr="007F3887" w:rsidRDefault="007F3887" w:rsidP="007F3887">
      <w:pPr>
        <w:pStyle w:val="ListParagraph"/>
        <w:spacing w:before="20" w:after="40" w:line="259" w:lineRule="auto"/>
        <w:ind w:left="360"/>
        <w:jc w:val="both"/>
        <w:rPr>
          <w:rFonts w:ascii="Times New Roman" w:eastAsia="Malgun Gothic" w:hAnsi="Times New Roman"/>
          <w:i/>
          <w:lang w:val="en-US" w:eastAsia="zh-CN"/>
        </w:rPr>
      </w:pPr>
    </w:p>
    <w:p w14:paraId="66DC13D1" w14:textId="44C03B3E" w:rsidR="00AA5CBD" w:rsidRPr="00AA5CBD" w:rsidRDefault="00AA5CBD" w:rsidP="00AA5CBD">
      <w:pPr>
        <w:pStyle w:val="Heading3"/>
      </w:pPr>
      <w:r>
        <w:t>eNB acquired MCOT</w:t>
      </w:r>
    </w:p>
    <w:p w14:paraId="26C7B1B1" w14:textId="75FD3E40" w:rsidR="001C040C" w:rsidRPr="00A3515D" w:rsidRDefault="006F6E60" w:rsidP="00A3515D">
      <w:pPr>
        <w:overflowPunct/>
        <w:autoSpaceDE/>
        <w:autoSpaceDN/>
        <w:adjustRightInd/>
        <w:spacing w:after="0" w:line="259" w:lineRule="auto"/>
        <w:jc w:val="left"/>
        <w:textAlignment w:val="auto"/>
        <w:rPr>
          <w:rFonts w:asciiTheme="majorBidi" w:eastAsiaTheme="minorEastAsia" w:hAnsiTheme="majorBidi" w:cstheme="majorBidi"/>
        </w:rPr>
      </w:pPr>
      <w:r w:rsidRPr="00A3515D">
        <w:rPr>
          <w:rFonts w:asciiTheme="majorBidi" w:eastAsiaTheme="minorEastAsia" w:hAnsiTheme="majorBidi" w:cstheme="majorBidi"/>
        </w:rPr>
        <w:t>D</w:t>
      </w:r>
      <w:r w:rsidR="001C040C" w:rsidRPr="00A3515D">
        <w:rPr>
          <w:rFonts w:asciiTheme="majorBidi" w:eastAsiaTheme="minorEastAsia" w:hAnsiTheme="majorBidi" w:cstheme="majorBidi"/>
        </w:rPr>
        <w:t xml:space="preserve">uring </w:t>
      </w:r>
      <w:r w:rsidR="009373C1" w:rsidRPr="00A3515D">
        <w:rPr>
          <w:rFonts w:asciiTheme="majorBidi" w:eastAsiaTheme="minorEastAsia" w:hAnsiTheme="majorBidi" w:cstheme="majorBidi"/>
        </w:rPr>
        <w:t>RAN1#90</w:t>
      </w:r>
      <w:r w:rsidR="001C040C" w:rsidRPr="00A3515D">
        <w:rPr>
          <w:rFonts w:asciiTheme="majorBidi" w:eastAsiaTheme="minorEastAsia" w:hAnsiTheme="majorBidi" w:cstheme="majorBidi"/>
        </w:rPr>
        <w:t xml:space="preserve"> meeting, it was agreed </w:t>
      </w:r>
      <w:r w:rsidRPr="00A3515D">
        <w:rPr>
          <w:rFonts w:asciiTheme="majorBidi" w:eastAsiaTheme="minorEastAsia" w:hAnsiTheme="majorBidi" w:cstheme="majorBidi"/>
        </w:rPr>
        <w:t xml:space="preserve">to </w:t>
      </w:r>
      <w:r w:rsidR="00E57136">
        <w:rPr>
          <w:rFonts w:asciiTheme="majorBidi" w:eastAsiaTheme="minorEastAsia" w:hAnsiTheme="majorBidi" w:cstheme="majorBidi"/>
        </w:rPr>
        <w:t>down</w:t>
      </w:r>
      <w:r w:rsidR="00CC4696">
        <w:rPr>
          <w:rFonts w:asciiTheme="majorBidi" w:eastAsiaTheme="minorEastAsia" w:hAnsiTheme="majorBidi" w:cstheme="majorBidi"/>
        </w:rPr>
        <w:t xml:space="preserve"> </w:t>
      </w:r>
      <w:r w:rsidR="00E57136">
        <w:rPr>
          <w:rFonts w:asciiTheme="majorBidi" w:eastAsiaTheme="minorEastAsia" w:hAnsiTheme="majorBidi" w:cstheme="majorBidi"/>
        </w:rPr>
        <w:t>select</w:t>
      </w:r>
      <w:r w:rsidRPr="00A3515D">
        <w:rPr>
          <w:rFonts w:asciiTheme="majorBidi" w:eastAsiaTheme="minorEastAsia" w:hAnsiTheme="majorBidi" w:cstheme="majorBidi"/>
        </w:rPr>
        <w:t xml:space="preserve"> one of the following options: </w:t>
      </w:r>
    </w:p>
    <w:p w14:paraId="25F6A437" w14:textId="77777777" w:rsidR="006F6E60" w:rsidRPr="001D054F" w:rsidRDefault="006F6E60"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1: Autonomous Uplink in FeLAA shall not use Type 2 channel access (25us LBT) as a part of a shared COT acquired by the eNB. </w:t>
      </w:r>
    </w:p>
    <w:p w14:paraId="0206A4C8" w14:textId="4D63BFAF" w:rsidR="006F6E60" w:rsidRPr="006F6E60" w:rsidRDefault="006F6E60"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2: The eNodeB may allow AUL within the eNodeB acquired shared COT in subframes belonging to the UL subframes indicated with C-PDCCH. </w:t>
      </w:r>
    </w:p>
    <w:p w14:paraId="1AB8662F" w14:textId="07DDC705"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3928DAF6" w14:textId="6AB99CDE" w:rsidR="00175A4F" w:rsidRPr="00F307A6" w:rsidRDefault="00CC4696" w:rsidP="00175A4F">
      <w:pPr>
        <w:spacing w:before="20" w:after="40" w:line="259" w:lineRule="auto"/>
        <w:rPr>
          <w:rFonts w:asciiTheme="majorBidi" w:eastAsiaTheme="minorEastAsia" w:hAnsiTheme="majorBidi" w:cstheme="majorBidi"/>
        </w:rPr>
      </w:pPr>
      <w:r>
        <w:rPr>
          <w:rFonts w:asciiTheme="majorBidi" w:eastAsiaTheme="minorEastAsia" w:hAnsiTheme="majorBidi" w:cstheme="majorBidi"/>
        </w:rPr>
        <w:t xml:space="preserve">from </w:t>
      </w:r>
      <w:r w:rsidR="006F6E60" w:rsidRPr="00F307A6">
        <w:rPr>
          <w:rFonts w:asciiTheme="majorBidi" w:eastAsiaTheme="minorEastAsia" w:hAnsiTheme="majorBidi" w:cstheme="majorBidi"/>
        </w:rPr>
        <w:t xml:space="preserve">our perspective, </w:t>
      </w:r>
      <w:r w:rsidR="0094536E">
        <w:rPr>
          <w:rFonts w:asciiTheme="majorBidi" w:eastAsiaTheme="minorEastAsia" w:hAnsiTheme="majorBidi" w:cstheme="majorBidi"/>
        </w:rPr>
        <w:t xml:space="preserve">in certain cases, </w:t>
      </w:r>
      <w:r w:rsidR="006F6E60" w:rsidRPr="00F307A6">
        <w:rPr>
          <w:rFonts w:asciiTheme="majorBidi" w:eastAsiaTheme="minorEastAsia" w:hAnsiTheme="majorBidi" w:cstheme="majorBidi"/>
        </w:rPr>
        <w:t>it is b</w:t>
      </w:r>
      <w:r w:rsidR="00827693" w:rsidRPr="00F307A6">
        <w:rPr>
          <w:rFonts w:asciiTheme="majorBidi" w:eastAsiaTheme="minorEastAsia" w:hAnsiTheme="majorBidi" w:cstheme="majorBidi"/>
        </w:rPr>
        <w:t>eneficial to support option 2</w:t>
      </w:r>
      <w:r w:rsidR="001166BD" w:rsidRPr="00F307A6">
        <w:rPr>
          <w:rFonts w:asciiTheme="majorBidi" w:eastAsiaTheme="minorEastAsia" w:hAnsiTheme="majorBidi" w:cstheme="majorBidi"/>
        </w:rPr>
        <w:t>.</w:t>
      </w:r>
      <w:r w:rsidR="00374409" w:rsidRPr="00F307A6">
        <w:rPr>
          <w:rFonts w:asciiTheme="majorBidi" w:eastAsiaTheme="minorEastAsia" w:hAnsiTheme="majorBidi" w:cstheme="majorBidi"/>
        </w:rPr>
        <w:t xml:space="preserve"> </w:t>
      </w:r>
      <w:r w:rsidR="00F307A6" w:rsidRPr="00F307A6">
        <w:rPr>
          <w:rFonts w:asciiTheme="majorBidi" w:eastAsiaTheme="minorEastAsia" w:hAnsiTheme="majorBidi" w:cstheme="majorBidi"/>
        </w:rPr>
        <w:t xml:space="preserve">However, </w:t>
      </w:r>
      <w:r w:rsidR="00F307A6">
        <w:rPr>
          <w:rFonts w:asciiTheme="majorBidi" w:eastAsiaTheme="minorEastAsia" w:hAnsiTheme="majorBidi" w:cstheme="majorBidi"/>
        </w:rPr>
        <w:t xml:space="preserve">there should be a </w:t>
      </w:r>
      <w:r w:rsidR="00F307A6" w:rsidRPr="00F307A6">
        <w:rPr>
          <w:rFonts w:asciiTheme="majorBidi" w:eastAsiaTheme="minorEastAsia" w:hAnsiTheme="majorBidi" w:cstheme="majorBidi"/>
        </w:rPr>
        <w:t>guaranteed</w:t>
      </w:r>
      <w:r w:rsidR="00F307A6">
        <w:rPr>
          <w:rFonts w:asciiTheme="majorBidi" w:eastAsiaTheme="minorEastAsia" w:hAnsiTheme="majorBidi" w:cstheme="majorBidi"/>
        </w:rPr>
        <w:t xml:space="preserve"> possibility to prioritize </w:t>
      </w:r>
      <w:r w:rsidR="00F307A6" w:rsidRPr="00F307A6">
        <w:rPr>
          <w:rFonts w:asciiTheme="majorBidi" w:eastAsiaTheme="minorEastAsia" w:hAnsiTheme="majorBidi" w:cstheme="majorBidi"/>
        </w:rPr>
        <w:t xml:space="preserve">scheduled UL </w:t>
      </w:r>
      <w:r>
        <w:rPr>
          <w:rFonts w:asciiTheme="majorBidi" w:eastAsiaTheme="minorEastAsia" w:hAnsiTheme="majorBidi" w:cstheme="majorBidi"/>
        </w:rPr>
        <w:t>because</w:t>
      </w:r>
      <w:r w:rsidR="00F307A6" w:rsidRPr="00F307A6">
        <w:rPr>
          <w:rFonts w:asciiTheme="majorBidi" w:eastAsiaTheme="minorEastAsia" w:hAnsiTheme="majorBidi" w:cstheme="majorBidi"/>
        </w:rPr>
        <w:t xml:space="preserve">: (1) the LBT offset alone does not guarantee that the SUL always starts before AUL transmission, since the random offset is selected by the UE, (2) UEs might be hidden from each other and therefore end up colliding. </w:t>
      </w:r>
      <w:r w:rsidR="00175A4F">
        <w:rPr>
          <w:rFonts w:asciiTheme="majorBidi" w:eastAsiaTheme="minorEastAsia" w:hAnsiTheme="majorBidi" w:cstheme="majorBidi"/>
        </w:rPr>
        <w:t xml:space="preserve">To do so, the eNB should have the flexibility to allow or disallow </w:t>
      </w:r>
      <w:r w:rsidR="00175A4F" w:rsidRPr="00272473">
        <w:rPr>
          <w:rFonts w:asciiTheme="majorBidi" w:eastAsiaTheme="minorEastAsia" w:hAnsiTheme="majorBidi" w:cstheme="majorBidi"/>
        </w:rPr>
        <w:t>AUL transmission within the indicated period</w:t>
      </w:r>
      <w:r w:rsidR="00175A4F">
        <w:rPr>
          <w:rFonts w:asciiTheme="majorBidi" w:eastAsiaTheme="minorEastAsia" w:hAnsiTheme="majorBidi" w:cstheme="majorBidi"/>
        </w:rPr>
        <w:t xml:space="preserve"> u</w:t>
      </w:r>
      <w:r w:rsidR="00175A4F" w:rsidRPr="00A3515D">
        <w:rPr>
          <w:rFonts w:asciiTheme="majorBidi" w:eastAsiaTheme="minorEastAsia" w:hAnsiTheme="majorBidi" w:cstheme="majorBidi"/>
        </w:rPr>
        <w:t>sing 1-bit flag on C</w:t>
      </w:r>
      <w:r w:rsidR="00175A4F">
        <w:rPr>
          <w:rFonts w:asciiTheme="majorBidi" w:eastAsiaTheme="minorEastAsia" w:hAnsiTheme="majorBidi" w:cstheme="majorBidi"/>
        </w:rPr>
        <w:t>-</w:t>
      </w:r>
      <w:r w:rsidR="00175A4F" w:rsidRPr="00A3515D">
        <w:rPr>
          <w:rFonts w:asciiTheme="majorBidi" w:eastAsiaTheme="minorEastAsia" w:hAnsiTheme="majorBidi" w:cstheme="majorBidi"/>
        </w:rPr>
        <w:t>PDCCH</w:t>
      </w:r>
      <w:r w:rsidR="00175A4F">
        <w:rPr>
          <w:rFonts w:asciiTheme="majorBidi" w:eastAsiaTheme="minorEastAsia" w:hAnsiTheme="majorBidi" w:cstheme="majorBidi"/>
        </w:rPr>
        <w:t>.</w:t>
      </w:r>
    </w:p>
    <w:p w14:paraId="0A797280" w14:textId="77777777" w:rsidR="00175A4F" w:rsidRPr="00E57136" w:rsidRDefault="00175A4F" w:rsidP="00175A4F">
      <w:pPr>
        <w:spacing w:after="0"/>
        <w:rPr>
          <w:rFonts w:asciiTheme="majorBidi" w:hAnsiTheme="majorBidi" w:cstheme="majorBidi"/>
          <w:b/>
          <w:bCs/>
          <w:lang w:val="en-US" w:eastAsia="x-none"/>
        </w:rPr>
      </w:pPr>
      <w:r w:rsidRPr="00E57136">
        <w:rPr>
          <w:rFonts w:asciiTheme="majorBidi" w:hAnsiTheme="majorBidi" w:cstheme="majorBidi"/>
          <w:b/>
          <w:bCs/>
          <w:lang w:val="en-US" w:eastAsia="x-none"/>
        </w:rPr>
        <w:t xml:space="preserve">Proposal: </w:t>
      </w:r>
    </w:p>
    <w:p w14:paraId="702A6214" w14:textId="64BB55F6" w:rsidR="00175A4F" w:rsidRPr="00E57136" w:rsidRDefault="00175A4F" w:rsidP="00175A4F">
      <w:pPr>
        <w:pStyle w:val="ListParagraph"/>
        <w:numPr>
          <w:ilvl w:val="0"/>
          <w:numId w:val="46"/>
        </w:numPr>
        <w:spacing w:after="0" w:line="259" w:lineRule="auto"/>
        <w:rPr>
          <w:rFonts w:ascii="Times New Roman" w:eastAsia="Malgun Gothic" w:hAnsi="Times New Roman"/>
          <w:i/>
          <w:lang w:val="en-US"/>
        </w:rPr>
      </w:pPr>
      <w:r w:rsidRPr="00E57136">
        <w:rPr>
          <w:rFonts w:ascii="Times New Roman" w:eastAsia="Malgun Gothic" w:hAnsi="Times New Roman"/>
          <w:i/>
          <w:lang w:val="en-US"/>
        </w:rPr>
        <w:t xml:space="preserve">eNB may disable AUL resources via new </w:t>
      </w:r>
      <w:r w:rsidR="00CC4696" w:rsidRPr="00E57136">
        <w:rPr>
          <w:rFonts w:ascii="Times New Roman" w:eastAsia="Malgun Gothic" w:hAnsi="Times New Roman"/>
          <w:i/>
          <w:lang w:val="en-US"/>
        </w:rPr>
        <w:t>signaling</w:t>
      </w:r>
      <w:r w:rsidRPr="00E57136">
        <w:rPr>
          <w:rFonts w:ascii="Times New Roman" w:eastAsia="Malgun Gothic" w:hAnsi="Times New Roman"/>
          <w:i/>
          <w:lang w:val="en-US"/>
        </w:rPr>
        <w:t xml:space="preserve"> on C-PDCCH.</w:t>
      </w:r>
    </w:p>
    <w:p w14:paraId="25018158" w14:textId="18DA987B" w:rsidR="00175A4F" w:rsidRPr="00E57136" w:rsidRDefault="00CC4696" w:rsidP="00175A4F">
      <w:pPr>
        <w:pStyle w:val="ListParagraph"/>
        <w:numPr>
          <w:ilvl w:val="1"/>
          <w:numId w:val="44"/>
        </w:numPr>
        <w:spacing w:after="0" w:line="259" w:lineRule="auto"/>
        <w:rPr>
          <w:rFonts w:ascii="Times New Roman" w:eastAsia="Malgun Gothic" w:hAnsi="Times New Roman"/>
          <w:i/>
          <w:lang w:val="en-US" w:eastAsia="zh-CN"/>
        </w:rPr>
      </w:pPr>
      <w:r>
        <w:rPr>
          <w:rFonts w:ascii="Times New Roman" w:eastAsia="Malgun Gothic" w:hAnsi="Times New Roman"/>
          <w:i/>
          <w:lang w:val="en-US" w:eastAsia="zh-CN"/>
        </w:rPr>
        <w:t xml:space="preserve">disabled AUL resources are indicated by the UL duration </w:t>
      </w:r>
      <w:r w:rsidR="00175A4F" w:rsidRPr="00E57136">
        <w:rPr>
          <w:rFonts w:ascii="Times New Roman" w:eastAsia="Malgun Gothic" w:hAnsi="Times New Roman"/>
          <w:i/>
          <w:lang w:val="en-US" w:eastAsia="zh-CN"/>
        </w:rPr>
        <w:t xml:space="preserve">by C-PDCCH </w:t>
      </w:r>
      <w:r w:rsidR="0094536E" w:rsidRPr="00E57136">
        <w:rPr>
          <w:rFonts w:ascii="Times New Roman" w:eastAsia="Malgun Gothic" w:hAnsi="Times New Roman"/>
          <w:i/>
          <w:lang w:val="en-US" w:eastAsia="zh-CN"/>
        </w:rPr>
        <w:t>(i.e.</w:t>
      </w:r>
      <w:r w:rsidR="00175A4F" w:rsidRPr="00E57136">
        <w:rPr>
          <w:rFonts w:ascii="Times New Roman" w:eastAsia="Malgun Gothic" w:hAnsi="Times New Roman"/>
          <w:i/>
          <w:lang w:val="en-US" w:eastAsia="zh-CN"/>
        </w:rPr>
        <w:t xml:space="preserve"> from the start until the end of the signaled UL burst duration)</w:t>
      </w:r>
    </w:p>
    <w:p w14:paraId="66EFD258" w14:textId="4B3BC28E" w:rsidR="00A3515D" w:rsidRDefault="00A3515D" w:rsidP="00E2384E">
      <w:pPr>
        <w:overflowPunct/>
        <w:autoSpaceDE/>
        <w:autoSpaceDN/>
        <w:adjustRightInd/>
        <w:spacing w:after="0" w:line="259" w:lineRule="auto"/>
        <w:jc w:val="left"/>
        <w:textAlignment w:val="auto"/>
        <w:rPr>
          <w:rFonts w:asciiTheme="majorBidi" w:eastAsiaTheme="minorEastAsia" w:hAnsiTheme="majorBidi" w:cstheme="majorBidi"/>
        </w:rPr>
      </w:pPr>
    </w:p>
    <w:p w14:paraId="62ABE262" w14:textId="5F8B3008" w:rsidR="0094536E" w:rsidRPr="00A3515D" w:rsidRDefault="0094536E" w:rsidP="0094536E">
      <w:pPr>
        <w:pStyle w:val="IvDInstructiontext"/>
        <w:spacing w:before="0"/>
        <w:jc w:val="both"/>
        <w:rPr>
          <w:rFonts w:asciiTheme="majorBidi" w:eastAsiaTheme="minorEastAsia" w:hAnsiTheme="majorBidi" w:cstheme="majorBidi"/>
          <w:i w:val="0"/>
          <w:color w:val="auto"/>
          <w:spacing w:val="0"/>
          <w:sz w:val="20"/>
          <w:szCs w:val="20"/>
          <w:lang w:val="en-GB" w:eastAsia="zh-CN"/>
        </w:rPr>
      </w:pPr>
      <w:r w:rsidRPr="00A3515D">
        <w:rPr>
          <w:rFonts w:asciiTheme="majorBidi" w:eastAsiaTheme="minorEastAsia" w:hAnsiTheme="majorBidi" w:cstheme="majorBidi"/>
          <w:i w:val="0"/>
          <w:color w:val="auto"/>
          <w:spacing w:val="0"/>
          <w:sz w:val="20"/>
          <w:szCs w:val="20"/>
          <w:lang w:val="en-GB" w:eastAsia="zh-CN"/>
        </w:rPr>
        <w:t xml:space="preserve">If the AUL UE is allowed to access </w:t>
      </w:r>
      <w:r w:rsidR="00CC4696">
        <w:rPr>
          <w:rFonts w:asciiTheme="majorBidi" w:eastAsiaTheme="minorEastAsia" w:hAnsiTheme="majorBidi" w:cstheme="majorBidi"/>
          <w:i w:val="0"/>
          <w:color w:val="auto"/>
          <w:spacing w:val="0"/>
          <w:sz w:val="20"/>
          <w:szCs w:val="20"/>
          <w:lang w:val="en-GB" w:eastAsia="zh-CN"/>
        </w:rPr>
        <w:t xml:space="preserve">the channel within </w:t>
      </w:r>
      <w:r w:rsidRPr="00A3515D">
        <w:rPr>
          <w:rFonts w:asciiTheme="majorBidi" w:eastAsiaTheme="minorEastAsia" w:hAnsiTheme="majorBidi" w:cstheme="majorBidi"/>
          <w:i w:val="0"/>
          <w:color w:val="auto"/>
          <w:spacing w:val="0"/>
          <w:sz w:val="20"/>
          <w:szCs w:val="20"/>
          <w:lang w:val="en-GB" w:eastAsia="zh-CN"/>
        </w:rPr>
        <w:t>the subframe in which C-PDCCH was received up to the start of the signalled UL burst duration</w:t>
      </w:r>
      <w:r w:rsidR="00CC4696">
        <w:rPr>
          <w:rFonts w:asciiTheme="majorBidi" w:eastAsiaTheme="minorEastAsia" w:hAnsiTheme="majorBidi" w:cstheme="majorBidi"/>
          <w:i w:val="0"/>
          <w:color w:val="auto"/>
          <w:spacing w:val="0"/>
          <w:sz w:val="20"/>
          <w:szCs w:val="20"/>
          <w:lang w:val="en-GB" w:eastAsia="zh-CN"/>
        </w:rPr>
        <w:t xml:space="preserve"> (i.e. the gap between the C-PDDH reception and the corresponding UL burst)</w:t>
      </w:r>
      <w:r w:rsidRPr="00A3515D">
        <w:rPr>
          <w:rFonts w:asciiTheme="majorBidi" w:eastAsiaTheme="minorEastAsia" w:hAnsiTheme="majorBidi" w:cstheme="majorBidi"/>
          <w:i w:val="0"/>
          <w:color w:val="auto"/>
          <w:spacing w:val="0"/>
          <w:sz w:val="20"/>
          <w:szCs w:val="20"/>
          <w:lang w:val="en-GB" w:eastAsia="zh-CN"/>
        </w:rPr>
        <w:t xml:space="preserve">, the UE still needs to terminate the ongoing AUL burst before the start of the </w:t>
      </w:r>
      <w:r w:rsidR="00CC4696" w:rsidRPr="00A3515D">
        <w:rPr>
          <w:rFonts w:asciiTheme="majorBidi" w:eastAsiaTheme="minorEastAsia" w:hAnsiTheme="majorBidi" w:cstheme="majorBidi"/>
          <w:i w:val="0"/>
          <w:color w:val="auto"/>
          <w:spacing w:val="0"/>
          <w:sz w:val="20"/>
          <w:szCs w:val="20"/>
          <w:lang w:val="en-GB" w:eastAsia="zh-CN"/>
        </w:rPr>
        <w:t>signalled</w:t>
      </w:r>
      <w:r w:rsidRPr="00A3515D">
        <w:rPr>
          <w:rFonts w:asciiTheme="majorBidi" w:eastAsiaTheme="minorEastAsia" w:hAnsiTheme="majorBidi" w:cstheme="majorBidi"/>
          <w:i w:val="0"/>
          <w:color w:val="auto"/>
          <w:spacing w:val="0"/>
          <w:sz w:val="20"/>
          <w:szCs w:val="20"/>
          <w:lang w:val="en-GB" w:eastAsia="zh-CN"/>
        </w:rPr>
        <w:t xml:space="preserve"> UL burst</w:t>
      </w:r>
      <w:r w:rsidR="00CC4696">
        <w:rPr>
          <w:rFonts w:asciiTheme="majorBidi" w:eastAsiaTheme="minorEastAsia" w:hAnsiTheme="majorBidi" w:cstheme="majorBidi"/>
          <w:i w:val="0"/>
          <w:color w:val="auto"/>
          <w:spacing w:val="0"/>
          <w:sz w:val="20"/>
          <w:szCs w:val="20"/>
          <w:lang w:val="en-GB" w:eastAsia="zh-CN"/>
        </w:rPr>
        <w:t xml:space="preserve"> to protect the scheduled transmissions</w:t>
      </w:r>
      <w:r w:rsidRPr="00A3515D">
        <w:rPr>
          <w:rFonts w:asciiTheme="majorBidi" w:eastAsiaTheme="minorEastAsia" w:hAnsiTheme="majorBidi" w:cstheme="majorBidi"/>
          <w:i w:val="0"/>
          <w:color w:val="auto"/>
          <w:spacing w:val="0"/>
          <w:sz w:val="20"/>
          <w:szCs w:val="20"/>
          <w:lang w:val="en-GB" w:eastAsia="zh-CN"/>
        </w:rPr>
        <w:t xml:space="preserve">. Additionally, the last OS of the last subframe in the AUL burst is punctured to introduce LBT gap. </w:t>
      </w:r>
    </w:p>
    <w:p w14:paraId="7718BE90" w14:textId="77777777" w:rsidR="0094536E" w:rsidRDefault="0094536E" w:rsidP="0094536E">
      <w:pPr>
        <w:spacing w:after="0" w:line="259" w:lineRule="auto"/>
      </w:pPr>
    </w:p>
    <w:p w14:paraId="0B5388E9" w14:textId="77777777" w:rsidR="0094536E" w:rsidRDefault="0094536E" w:rsidP="0094536E">
      <w:pPr>
        <w:spacing w:after="0"/>
        <w:rPr>
          <w:rFonts w:asciiTheme="majorBidi" w:hAnsiTheme="majorBidi" w:cstheme="majorBidi"/>
          <w:b/>
          <w:bCs/>
          <w:lang w:val="en-US" w:eastAsia="x-none"/>
        </w:rPr>
      </w:pPr>
      <w:r>
        <w:rPr>
          <w:rFonts w:asciiTheme="majorBidi" w:hAnsiTheme="majorBidi" w:cstheme="majorBidi"/>
          <w:b/>
          <w:bCs/>
          <w:lang w:val="en-US" w:eastAsia="x-none"/>
        </w:rPr>
        <w:t>Proposal</w:t>
      </w:r>
      <w:r w:rsidRPr="00E57136">
        <w:rPr>
          <w:rFonts w:asciiTheme="majorBidi" w:hAnsiTheme="majorBidi" w:cstheme="majorBidi"/>
          <w:b/>
          <w:bCs/>
          <w:lang w:val="en-US" w:eastAsia="x-none"/>
        </w:rPr>
        <w:t xml:space="preserve">: </w:t>
      </w:r>
    </w:p>
    <w:p w14:paraId="35E18BD6" w14:textId="04491E3B" w:rsidR="00175A4F" w:rsidRPr="0094536E" w:rsidRDefault="0094536E" w:rsidP="0094536E">
      <w:pPr>
        <w:pStyle w:val="ListParagraph"/>
        <w:numPr>
          <w:ilvl w:val="0"/>
          <w:numId w:val="46"/>
        </w:numPr>
        <w:spacing w:after="0" w:line="259" w:lineRule="auto"/>
        <w:rPr>
          <w:rFonts w:ascii="Times New Roman" w:eastAsia="Malgun Gothic" w:hAnsi="Times New Roman"/>
          <w:i/>
          <w:lang w:val="en-US"/>
        </w:rPr>
      </w:pPr>
      <w:r w:rsidRPr="00E57136">
        <w:rPr>
          <w:rFonts w:ascii="Times New Roman" w:eastAsia="Malgun Gothic" w:hAnsi="Times New Roman"/>
          <w:i/>
          <w:lang w:val="en-US"/>
        </w:rPr>
        <w:t xml:space="preserve">A UE that starts an AUL transmission using CAT4 after the subframe in which C-PDCCH was received must terminate the AUL transmission burst before the start of the </w:t>
      </w:r>
      <w:r w:rsidR="00CC4696" w:rsidRPr="00E57136">
        <w:rPr>
          <w:rFonts w:ascii="Times New Roman" w:eastAsia="Malgun Gothic" w:hAnsi="Times New Roman"/>
          <w:i/>
          <w:lang w:val="en-US"/>
        </w:rPr>
        <w:t>signaled</w:t>
      </w:r>
      <w:r w:rsidRPr="00E57136">
        <w:rPr>
          <w:rFonts w:ascii="Times New Roman" w:eastAsia="Malgun Gothic" w:hAnsi="Times New Roman"/>
          <w:i/>
          <w:lang w:val="en-US"/>
        </w:rPr>
        <w:t xml:space="preserve"> UL burst duration</w:t>
      </w:r>
    </w:p>
    <w:p w14:paraId="7467AC83" w14:textId="1F3B5602" w:rsidR="00A3515D" w:rsidRPr="00A3515D" w:rsidRDefault="00A3515D" w:rsidP="00A3515D">
      <w:pPr>
        <w:spacing w:after="0"/>
        <w:rPr>
          <w:rFonts w:asciiTheme="majorBidi" w:hAnsiTheme="majorBidi" w:cstheme="majorBidi"/>
          <w:b/>
          <w:bCs/>
          <w:lang w:val="en-US" w:eastAsia="x-none"/>
        </w:rPr>
      </w:pPr>
    </w:p>
    <w:p w14:paraId="4852084A" w14:textId="77777777" w:rsidR="00A3515D" w:rsidRPr="00A3515D" w:rsidRDefault="00A3515D" w:rsidP="00A3515D">
      <w:pPr>
        <w:spacing w:after="0"/>
        <w:rPr>
          <w:rFonts w:asciiTheme="majorBidi" w:hAnsiTheme="majorBidi" w:cstheme="majorBidi"/>
          <w:b/>
          <w:bCs/>
          <w:lang w:val="en-US" w:eastAsia="x-none"/>
        </w:rPr>
      </w:pPr>
      <w:bookmarkStart w:id="5" w:name="_Hlk498706112"/>
      <w:r w:rsidRPr="00A3515D">
        <w:rPr>
          <w:rFonts w:asciiTheme="majorBidi" w:hAnsiTheme="majorBidi" w:cstheme="majorBidi"/>
          <w:b/>
          <w:bCs/>
          <w:lang w:val="en-US" w:eastAsia="x-none"/>
        </w:rPr>
        <w:lastRenderedPageBreak/>
        <w:t>Proposal</w:t>
      </w:r>
      <w:r>
        <w:rPr>
          <w:rFonts w:asciiTheme="majorBidi" w:hAnsiTheme="majorBidi" w:cstheme="majorBidi"/>
          <w:b/>
          <w:bCs/>
          <w:lang w:val="en-US" w:eastAsia="x-none"/>
        </w:rPr>
        <w:t xml:space="preserve">: </w:t>
      </w:r>
    </w:p>
    <w:p w14:paraId="1E902F47" w14:textId="2D87E936" w:rsidR="00272473" w:rsidRPr="00E57136" w:rsidRDefault="00175A4F" w:rsidP="00E57136">
      <w:pPr>
        <w:pStyle w:val="ListParagraph"/>
        <w:numPr>
          <w:ilvl w:val="0"/>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 xml:space="preserve">The eNB by an indication in C-PDDCH, may </w:t>
      </w:r>
      <w:r w:rsidRPr="00A3515D">
        <w:rPr>
          <w:rFonts w:ascii="Times New Roman" w:eastAsia="Malgun Gothic" w:hAnsi="Times New Roman"/>
          <w:i/>
          <w:lang w:val="en-US" w:eastAsia="zh-CN"/>
        </w:rPr>
        <w:t>allow</w:t>
      </w:r>
      <w:r w:rsidR="00A3515D" w:rsidRPr="00A3515D">
        <w:rPr>
          <w:rFonts w:ascii="Times New Roman" w:eastAsia="Malgun Gothic" w:hAnsi="Times New Roman"/>
          <w:i/>
          <w:lang w:val="en-US" w:eastAsia="zh-CN"/>
        </w:rPr>
        <w:t xml:space="preserve"> AUL within the eNodeB acquired shared COT in subframes belonging to the UL subframes indicat</w:t>
      </w:r>
      <w:r>
        <w:rPr>
          <w:rFonts w:ascii="Times New Roman" w:eastAsia="Malgun Gothic" w:hAnsi="Times New Roman"/>
          <w:i/>
          <w:lang w:val="en-US" w:eastAsia="zh-CN"/>
        </w:rPr>
        <w:t>ed with C-PDCCH</w:t>
      </w:r>
    </w:p>
    <w:p w14:paraId="4ED119A4"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All UL subframes indicated with C-PDCCH within a single eNodeB acquired shared COT are contiguous*</w:t>
      </w:r>
    </w:p>
    <w:p w14:paraId="46D17E5F"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AUL transmissions of a UE within the shared COT are contiguous*</w:t>
      </w:r>
    </w:p>
    <w:p w14:paraId="6DE9DB86"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Autonomous Uplink in FeLAA uses Type 2 channel access (25us LBT)</w:t>
      </w:r>
    </w:p>
    <w:p w14:paraId="3F979BCA"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An AUL transmission started within the subframes belonging to the UL subframes indicated with C-PDCCH shall not continue beyond the last indicated UL subframe</w:t>
      </w:r>
    </w:p>
    <w:p w14:paraId="364074D1"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DL-UL-DL switch is not allowed within a single COT</w:t>
      </w:r>
    </w:p>
    <w:p w14:paraId="61CE46FF"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All subframes (both scheduled and AUL) belonging to the UL subframes indicated with C-PDCCH are counted towards eNodeB COT, irrespective of whether an UL transmission occurs or not</w:t>
      </w:r>
    </w:p>
    <w:p w14:paraId="41869302" w14:textId="77777777" w:rsidR="00A3515D" w:rsidRPr="00A3515D" w:rsidRDefault="00A3515D" w:rsidP="00175A4F">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 Short gaps (up to 2, FFS 3 symbols) between subframes are allowed similarly as in (e)LAA</w:t>
      </w:r>
    </w:p>
    <w:bookmarkEnd w:id="5"/>
    <w:p w14:paraId="72A85FB5" w14:textId="77777777" w:rsidR="00175A4F" w:rsidRDefault="00175A4F" w:rsidP="00175A4F">
      <w:pPr>
        <w:spacing w:before="20" w:after="40" w:line="259" w:lineRule="auto"/>
        <w:rPr>
          <w:rFonts w:asciiTheme="majorBidi" w:eastAsiaTheme="minorEastAsia" w:hAnsiTheme="majorBidi" w:cstheme="majorBidi"/>
        </w:rPr>
      </w:pPr>
    </w:p>
    <w:p w14:paraId="592C13A5" w14:textId="677012A3" w:rsidR="0094536E" w:rsidRPr="00CA7B6F" w:rsidRDefault="0094536E" w:rsidP="0094536E">
      <w:pPr>
        <w:spacing w:before="20" w:after="40" w:line="259" w:lineRule="auto"/>
        <w:rPr>
          <w:rFonts w:ascii="Times New Roman" w:eastAsia="Malgun Gothic" w:hAnsi="Times New Roman"/>
          <w:color w:val="0070C0"/>
          <w:lang w:val="en-US"/>
        </w:rPr>
      </w:pPr>
      <w:r>
        <w:rPr>
          <w:rFonts w:asciiTheme="majorBidi" w:eastAsiaTheme="minorEastAsia" w:hAnsiTheme="majorBidi" w:cstheme="majorBidi"/>
        </w:rPr>
        <w:t>CW handling in case of no PDSCH transmission is still an open issue.</w:t>
      </w:r>
      <w:r w:rsidRPr="00A3515D">
        <w:rPr>
          <w:rFonts w:asciiTheme="majorBidi" w:eastAsiaTheme="minorEastAsia" w:hAnsiTheme="majorBidi" w:cstheme="majorBidi"/>
        </w:rPr>
        <w:t xml:space="preserve"> In case of no PDSCH transmission, the following agreement was made during eLAA</w:t>
      </w:r>
      <w:r w:rsidR="00CC4696">
        <w:rPr>
          <w:rFonts w:asciiTheme="majorBidi" w:eastAsiaTheme="minorEastAsia" w:hAnsiTheme="majorBidi" w:cstheme="majorBidi"/>
        </w:rPr>
        <w:t xml:space="preserve"> [3]</w:t>
      </w:r>
      <w:r w:rsidRPr="00A3515D">
        <w:rPr>
          <w:rFonts w:asciiTheme="majorBidi" w:eastAsiaTheme="minorEastAsia" w:hAnsiTheme="majorBidi" w:cstheme="majorBidi"/>
        </w:rPr>
        <w:t>:</w:t>
      </w:r>
      <w:r w:rsidRPr="00CA7B6F">
        <w:rPr>
          <w:rFonts w:ascii="Times New Roman" w:eastAsia="Malgun Gothic" w:hAnsi="Times New Roman"/>
          <w:color w:val="0070C0"/>
          <w:lang w:val="en-US"/>
        </w:rPr>
        <w:t xml:space="preserve"> </w:t>
      </w:r>
    </w:p>
    <w:p w14:paraId="0AFA97DB" w14:textId="77777777" w:rsidR="0094536E" w:rsidRPr="00A3515D" w:rsidRDefault="0094536E" w:rsidP="0094536E">
      <w:pPr>
        <w:spacing w:before="20" w:after="40" w:line="259" w:lineRule="auto"/>
        <w:ind w:left="567"/>
        <w:rPr>
          <w:rFonts w:asciiTheme="majorBidi" w:eastAsiaTheme="minorEastAsia" w:hAnsiTheme="majorBidi" w:cstheme="majorBidi"/>
        </w:rPr>
      </w:pPr>
      <w:r>
        <w:rPr>
          <w:rFonts w:asciiTheme="majorBidi" w:eastAsiaTheme="minorEastAsia" w:hAnsiTheme="majorBidi" w:cstheme="majorBidi"/>
        </w:rPr>
        <w:t xml:space="preserve"> </w:t>
      </w:r>
      <w:r w:rsidRPr="00A3515D">
        <w:rPr>
          <w:rFonts w:asciiTheme="majorBidi" w:eastAsiaTheme="minorEastAsia" w:hAnsiTheme="majorBidi" w:cstheme="majorBidi"/>
          <w:highlight w:val="green"/>
        </w:rPr>
        <w:t>Agreement: (RAN1#86)</w:t>
      </w:r>
    </w:p>
    <w:p w14:paraId="7B3C0400" w14:textId="67C96F4A" w:rsidR="0094536E" w:rsidRDefault="0094536E" w:rsidP="0094536E">
      <w:pPr>
        <w:spacing w:before="20" w:after="40" w:line="259" w:lineRule="auto"/>
        <w:ind w:left="567"/>
        <w:rPr>
          <w:rFonts w:asciiTheme="majorBidi" w:eastAsiaTheme="minorEastAsia" w:hAnsiTheme="majorBidi" w:cstheme="majorBidi"/>
        </w:rPr>
      </w:pPr>
      <w:r w:rsidRPr="00A3515D">
        <w:rPr>
          <w:rFonts w:asciiTheme="majorBidi" w:eastAsiaTheme="minorEastAsia" w:hAnsiTheme="majorBidi" w:cstheme="majorBidi"/>
        </w:rPr>
        <w:t>If the eNB schedules UL transport blocks with 25 us LBT in a shared channel occupancy without scheduling any DL transport blocks and if less than 10% of the scheduled UL transport blocks have been received successfully, the eNB increases its contention window size, otherwise the eNB resets its contention window.</w:t>
      </w:r>
    </w:p>
    <w:p w14:paraId="35BF61D8" w14:textId="77777777" w:rsidR="0094536E" w:rsidRDefault="0094536E" w:rsidP="0094536E">
      <w:pPr>
        <w:spacing w:before="20" w:after="40" w:line="259" w:lineRule="auto"/>
        <w:ind w:left="567"/>
        <w:rPr>
          <w:rFonts w:asciiTheme="majorBidi" w:eastAsiaTheme="minorEastAsia" w:hAnsiTheme="majorBidi" w:cstheme="majorBidi"/>
        </w:rPr>
      </w:pPr>
    </w:p>
    <w:p w14:paraId="1302551E" w14:textId="30BA6EDE" w:rsidR="00175A4F" w:rsidRDefault="00175A4F" w:rsidP="00175A4F">
      <w:pPr>
        <w:spacing w:before="20" w:after="40" w:line="259" w:lineRule="auto"/>
        <w:rPr>
          <w:rFonts w:asciiTheme="majorBidi" w:eastAsiaTheme="minorEastAsia" w:hAnsiTheme="majorBidi" w:cstheme="majorBidi"/>
        </w:rPr>
      </w:pPr>
      <w:r w:rsidRPr="00272473">
        <w:rPr>
          <w:rFonts w:asciiTheme="majorBidi" w:eastAsiaTheme="minorEastAsia" w:hAnsiTheme="majorBidi" w:cstheme="majorBidi"/>
        </w:rPr>
        <w:t>It is different case for the AUL since even if the eNB allow AUL transmission within the indicated period, the AUL m</w:t>
      </w:r>
      <w:r>
        <w:rPr>
          <w:rFonts w:asciiTheme="majorBidi" w:eastAsiaTheme="minorEastAsia" w:hAnsiTheme="majorBidi" w:cstheme="majorBidi"/>
        </w:rPr>
        <w:t xml:space="preserve">ight not have data to transmit. </w:t>
      </w:r>
      <w:r w:rsidRPr="00175A4F">
        <w:rPr>
          <w:rFonts w:asciiTheme="majorBidi" w:eastAsiaTheme="minorEastAsia" w:hAnsiTheme="majorBidi" w:cstheme="majorBidi"/>
        </w:rPr>
        <w:t xml:space="preserve">Only if the eNB detects the AUL transmission within the indicated UL transmission, the eNB may take the AUL transmission in consideration when updating the contention window. </w:t>
      </w:r>
    </w:p>
    <w:p w14:paraId="5B882D26" w14:textId="77777777" w:rsidR="00175A4F" w:rsidRDefault="00175A4F" w:rsidP="00175A4F">
      <w:pPr>
        <w:spacing w:after="0"/>
        <w:rPr>
          <w:rFonts w:asciiTheme="majorBidi" w:eastAsiaTheme="minorEastAsia" w:hAnsiTheme="majorBidi" w:cstheme="majorBidi"/>
        </w:rPr>
      </w:pPr>
    </w:p>
    <w:p w14:paraId="1238EF10" w14:textId="77777777" w:rsidR="00175A4F" w:rsidRPr="00E57136" w:rsidRDefault="00175A4F" w:rsidP="00175A4F">
      <w:pPr>
        <w:spacing w:after="0"/>
        <w:rPr>
          <w:rFonts w:asciiTheme="majorBidi" w:hAnsiTheme="majorBidi" w:cstheme="majorBidi"/>
          <w:b/>
          <w:bCs/>
          <w:lang w:val="en-US" w:eastAsia="x-none"/>
        </w:rPr>
      </w:pPr>
      <w:r w:rsidRPr="00E57136">
        <w:rPr>
          <w:rFonts w:asciiTheme="majorBidi" w:hAnsiTheme="majorBidi" w:cstheme="majorBidi"/>
          <w:b/>
          <w:bCs/>
          <w:lang w:val="en-US" w:eastAsia="x-none"/>
        </w:rPr>
        <w:t xml:space="preserve">Proposal: </w:t>
      </w:r>
    </w:p>
    <w:p w14:paraId="2D37EDA3" w14:textId="77777777" w:rsidR="00175A4F" w:rsidRPr="00175A4F" w:rsidRDefault="00175A4F" w:rsidP="00175A4F">
      <w:pPr>
        <w:pStyle w:val="ListParagraph"/>
        <w:numPr>
          <w:ilvl w:val="0"/>
          <w:numId w:val="46"/>
        </w:numPr>
        <w:spacing w:after="0" w:line="259" w:lineRule="auto"/>
        <w:rPr>
          <w:rFonts w:ascii="Times New Roman" w:eastAsia="Malgun Gothic" w:hAnsi="Times New Roman"/>
          <w:i/>
          <w:lang w:val="en-US"/>
        </w:rPr>
      </w:pPr>
      <w:r w:rsidRPr="00175A4F">
        <w:rPr>
          <w:rFonts w:ascii="Times New Roman" w:eastAsia="Malgun Gothic" w:hAnsi="Times New Roman"/>
          <w:i/>
          <w:lang w:val="en-US"/>
        </w:rPr>
        <w:t>I</w:t>
      </w:r>
      <w:r>
        <w:rPr>
          <w:rFonts w:ascii="Times New Roman" w:eastAsia="Malgun Gothic" w:hAnsi="Times New Roman"/>
          <w:i/>
          <w:lang w:val="en-US"/>
        </w:rPr>
        <w:t xml:space="preserve">n case of no PDSCH transmission and </w:t>
      </w:r>
      <w:r w:rsidRPr="00175A4F">
        <w:rPr>
          <w:rFonts w:asciiTheme="majorBidi" w:eastAsiaTheme="minorEastAsia" w:hAnsiTheme="majorBidi" w:cstheme="majorBidi"/>
          <w:i/>
        </w:rPr>
        <w:t>AUL</w:t>
      </w:r>
      <w:r>
        <w:rPr>
          <w:rFonts w:asciiTheme="majorBidi" w:eastAsiaTheme="minorEastAsia" w:hAnsiTheme="majorBidi" w:cstheme="majorBidi"/>
          <w:i/>
        </w:rPr>
        <w:t xml:space="preserve"> is allowed</w:t>
      </w:r>
      <w:r w:rsidRPr="00175A4F">
        <w:rPr>
          <w:rFonts w:asciiTheme="majorBidi" w:eastAsiaTheme="minorEastAsia" w:hAnsiTheme="majorBidi" w:cstheme="majorBidi"/>
          <w:i/>
        </w:rPr>
        <w:t xml:space="preserve"> within the eNodeB acquired shared COT, </w:t>
      </w:r>
      <w:r w:rsidRPr="00175A4F">
        <w:rPr>
          <w:rFonts w:ascii="Times New Roman" w:eastAsia="Malgun Gothic" w:hAnsi="Times New Roman"/>
          <w:i/>
          <w:lang w:val="en-US"/>
        </w:rPr>
        <w:t>the eNB may take the AUL transmission in consideration when</w:t>
      </w:r>
      <w:r>
        <w:rPr>
          <w:rFonts w:ascii="Times New Roman" w:eastAsia="Malgun Gothic" w:hAnsi="Times New Roman"/>
          <w:i/>
          <w:lang w:val="en-US"/>
        </w:rPr>
        <w:t xml:space="preserve"> updating the contention window </w:t>
      </w:r>
      <w:r w:rsidRPr="00175A4F">
        <w:rPr>
          <w:rFonts w:asciiTheme="majorBidi" w:eastAsiaTheme="minorEastAsia" w:hAnsiTheme="majorBidi" w:cstheme="majorBidi"/>
          <w:i/>
        </w:rPr>
        <w:t xml:space="preserve">only </w:t>
      </w:r>
      <w:r w:rsidRPr="00175A4F">
        <w:rPr>
          <w:rFonts w:ascii="Times New Roman" w:eastAsia="Malgun Gothic" w:hAnsi="Times New Roman"/>
          <w:i/>
          <w:lang w:val="en-US"/>
        </w:rPr>
        <w:t>if the eNB detects the AUL transmission withi</w:t>
      </w:r>
      <w:r>
        <w:rPr>
          <w:rFonts w:ascii="Times New Roman" w:eastAsia="Malgun Gothic" w:hAnsi="Times New Roman"/>
          <w:i/>
          <w:lang w:val="en-US"/>
        </w:rPr>
        <w:t>n the indicated UL transmission.</w:t>
      </w:r>
    </w:p>
    <w:p w14:paraId="1AE22FA5" w14:textId="77777777" w:rsidR="00A3515D" w:rsidRPr="00A3515D" w:rsidRDefault="00A3515D" w:rsidP="003A63B7">
      <w:pPr>
        <w:pStyle w:val="Proposal"/>
        <w:numPr>
          <w:ilvl w:val="0"/>
          <w:numId w:val="0"/>
        </w:numPr>
        <w:rPr>
          <w:sz w:val="18"/>
          <w:szCs w:val="18"/>
          <w:lang w:val="en-US"/>
        </w:rPr>
      </w:pPr>
    </w:p>
    <w:p w14:paraId="1FA75E18" w14:textId="404BF60A" w:rsidR="00625B29" w:rsidRDefault="00625B29" w:rsidP="00625B29">
      <w:pPr>
        <w:pStyle w:val="Heading1"/>
      </w:pPr>
      <w:r w:rsidRPr="00CE0424">
        <w:t>Conclusion</w:t>
      </w:r>
    </w:p>
    <w:p w14:paraId="4E5F4112" w14:textId="6B4D77A3" w:rsidR="00047242" w:rsidRDefault="00047242" w:rsidP="00047242">
      <w:pPr>
        <w:rPr>
          <w:bCs/>
        </w:rPr>
      </w:pPr>
      <w:r>
        <w:rPr>
          <w:bCs/>
        </w:rPr>
        <w:t xml:space="preserve">In this contribution, we provide our view on channel access for LAA autonomous UL transmissions. accordingly, we propose the following: </w:t>
      </w:r>
    </w:p>
    <w:p w14:paraId="2345A5D5" w14:textId="474E22DD" w:rsidR="00CC4696" w:rsidRPr="009C1841" w:rsidRDefault="00CC4696" w:rsidP="00CC4696">
      <w:pPr>
        <w:spacing w:after="0"/>
        <w:rPr>
          <w:rFonts w:asciiTheme="majorBidi" w:hAnsiTheme="majorBidi" w:cstheme="majorBidi"/>
          <w:b/>
          <w:bCs/>
          <w:lang w:val="en-US" w:eastAsia="x-none"/>
        </w:rPr>
      </w:pPr>
      <w:r w:rsidRPr="009C1841">
        <w:rPr>
          <w:rFonts w:asciiTheme="majorBidi" w:hAnsiTheme="majorBidi" w:cstheme="majorBidi"/>
          <w:b/>
          <w:bCs/>
          <w:lang w:val="en-US" w:eastAsia="x-none"/>
        </w:rPr>
        <w:t>Proposal</w:t>
      </w:r>
      <w:r w:rsidR="0024009F">
        <w:rPr>
          <w:rFonts w:asciiTheme="majorBidi" w:hAnsiTheme="majorBidi" w:cstheme="majorBidi"/>
          <w:b/>
          <w:bCs/>
          <w:lang w:val="en-US" w:eastAsia="x-none"/>
        </w:rPr>
        <w:t xml:space="preserve"> 1</w:t>
      </w:r>
      <w:r w:rsidRPr="009C1841">
        <w:rPr>
          <w:rFonts w:asciiTheme="majorBidi" w:hAnsiTheme="majorBidi" w:cstheme="majorBidi"/>
          <w:b/>
          <w:bCs/>
          <w:lang w:val="en-US" w:eastAsia="x-none"/>
        </w:rPr>
        <w:t xml:space="preserve">: </w:t>
      </w:r>
    </w:p>
    <w:p w14:paraId="41F7A80F" w14:textId="77777777" w:rsidR="00CC4696" w:rsidRDefault="00CC4696" w:rsidP="00CC4696">
      <w:pPr>
        <w:pStyle w:val="ListParagraph"/>
        <w:numPr>
          <w:ilvl w:val="0"/>
          <w:numId w:val="41"/>
        </w:numPr>
        <w:spacing w:before="20" w:after="40" w:line="259" w:lineRule="auto"/>
        <w:jc w:val="both"/>
        <w:rPr>
          <w:rFonts w:ascii="Times New Roman" w:eastAsia="Malgun Gothic" w:hAnsi="Times New Roman"/>
          <w:i/>
          <w:lang w:val="en-US" w:eastAsia="zh-CN"/>
        </w:rPr>
      </w:pPr>
      <w:r w:rsidRPr="00C82F4F">
        <w:rPr>
          <w:rFonts w:ascii="Times New Roman" w:eastAsia="Malgun Gothic" w:hAnsi="Times New Roman"/>
          <w:i/>
          <w:lang w:val="en-US" w:eastAsia="zh-CN"/>
        </w:rPr>
        <w:t>The contention window size of all priority classes at the UE is increased to the next higher value if</w:t>
      </w:r>
      <w:r>
        <w:rPr>
          <w:rFonts w:ascii="Times New Roman" w:eastAsia="Malgun Gothic" w:hAnsi="Times New Roman"/>
          <w:i/>
          <w:lang w:val="en-US" w:eastAsia="zh-CN"/>
        </w:rPr>
        <w:t xml:space="preserve">: </w:t>
      </w:r>
    </w:p>
    <w:p w14:paraId="54F70C75" w14:textId="77777777" w:rsidR="00CC4696"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0846A6">
        <w:rPr>
          <w:rFonts w:ascii="Times New Roman" w:eastAsia="Malgun Gothic" w:hAnsi="Times New Roman"/>
          <w:i/>
          <w:lang w:val="en-US" w:eastAsia="zh-CN"/>
        </w:rPr>
        <w:t>A Category 4 LBT UL (SUL/AUL) transmission is initiated</w:t>
      </w:r>
      <w:r>
        <w:rPr>
          <w:rFonts w:ascii="Times New Roman" w:eastAsia="Malgun Gothic" w:hAnsi="Times New Roman"/>
          <w:i/>
          <w:lang w:val="en-US" w:eastAsia="zh-CN"/>
        </w:rPr>
        <w:t xml:space="preserve"> after</w:t>
      </w:r>
      <w:r w:rsidRPr="00B506AB">
        <w:rPr>
          <w:rFonts w:ascii="Times New Roman" w:eastAsia="Malgun Gothic" w:hAnsi="Times New Roman"/>
          <w:b/>
          <w:bCs/>
          <w:i/>
          <w:lang w:val="en-US" w:eastAsia="zh-CN"/>
        </w:rPr>
        <w:t xml:space="preserve"> at least</w:t>
      </w:r>
      <w:r>
        <w:rPr>
          <w:rFonts w:ascii="Times New Roman" w:eastAsia="Malgun Gothic" w:hAnsi="Times New Roman"/>
          <w:b/>
          <w:bCs/>
          <w:i/>
          <w:lang w:val="en-US" w:eastAsia="zh-CN"/>
        </w:rPr>
        <w:t xml:space="preserve"> one</w:t>
      </w:r>
      <w:r w:rsidRPr="00B506AB">
        <w:rPr>
          <w:rFonts w:ascii="Times New Roman" w:eastAsia="Malgun Gothic" w:hAnsi="Times New Roman"/>
          <w:b/>
          <w:bCs/>
          <w:i/>
          <w:lang w:val="en-US" w:eastAsia="zh-CN"/>
        </w:rPr>
        <w:t xml:space="preserve"> </w:t>
      </w:r>
      <w:r>
        <w:rPr>
          <w:rFonts w:ascii="Times New Roman" w:eastAsia="Malgun Gothic" w:hAnsi="Times New Roman"/>
          <w:i/>
          <w:lang w:val="en-US" w:eastAsia="zh-CN"/>
        </w:rPr>
        <w:t>feedback timer (N) expired without the reception of any UL grant or AUL Downlink feedback</w:t>
      </w:r>
    </w:p>
    <w:p w14:paraId="24A5C982" w14:textId="77777777" w:rsidR="00CC4696" w:rsidRDefault="00CC4696" w:rsidP="00CC4696">
      <w:pPr>
        <w:pStyle w:val="ListParagraph"/>
        <w:numPr>
          <w:ilvl w:val="2"/>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Feedback timer is initiated after the start of a category 4 LBT UL(SUL/AUL).</w:t>
      </w:r>
    </w:p>
    <w:p w14:paraId="07305460" w14:textId="77777777" w:rsidR="00CC4696" w:rsidRDefault="00CC4696" w:rsidP="00CC4696">
      <w:pPr>
        <w:pStyle w:val="ListParagraph"/>
        <w:numPr>
          <w:ilvl w:val="2"/>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Feedback timer, N = 6</w:t>
      </w:r>
    </w:p>
    <w:p w14:paraId="642199AD" w14:textId="77777777" w:rsidR="00CC4696" w:rsidRDefault="00CC4696" w:rsidP="00CC4696">
      <w:pPr>
        <w:pStyle w:val="ListParagraph"/>
        <w:numPr>
          <w:ilvl w:val="2"/>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 xml:space="preserve">A timer is started for each </w:t>
      </w:r>
      <w:r w:rsidRPr="000846A6">
        <w:rPr>
          <w:rFonts w:ascii="Times New Roman" w:eastAsia="Malgun Gothic" w:hAnsi="Times New Roman"/>
          <w:i/>
          <w:lang w:val="en-US" w:eastAsia="zh-CN"/>
        </w:rPr>
        <w:t>Category 4 LBT (SUL/AUL)</w:t>
      </w:r>
    </w:p>
    <w:p w14:paraId="78116187" w14:textId="77777777" w:rsidR="00CC4696" w:rsidRDefault="00CC4696" w:rsidP="00CC4696">
      <w:pPr>
        <w:pStyle w:val="ListParagraph"/>
        <w:numPr>
          <w:ilvl w:val="3"/>
          <w:numId w:val="41"/>
        </w:numPr>
        <w:spacing w:before="20" w:after="40" w:line="259" w:lineRule="auto"/>
        <w:jc w:val="both"/>
        <w:rPr>
          <w:rFonts w:ascii="Times New Roman" w:eastAsia="Malgun Gothic" w:hAnsi="Times New Roman"/>
          <w:i/>
          <w:lang w:val="en-US" w:eastAsia="zh-CN"/>
        </w:rPr>
      </w:pPr>
      <w:r w:rsidRPr="000846A6">
        <w:rPr>
          <w:rFonts w:ascii="Times New Roman" w:eastAsia="Malgun Gothic" w:hAnsi="Times New Roman"/>
          <w:i/>
          <w:lang w:val="en-US" w:eastAsia="zh-CN"/>
        </w:rPr>
        <w:t xml:space="preserve">There can be multiple outstanding previous Category 4 LBT (SUL/AUL) transmissions </w:t>
      </w:r>
      <w:r>
        <w:rPr>
          <w:rFonts w:ascii="Times New Roman" w:eastAsia="Malgun Gothic" w:hAnsi="Times New Roman"/>
          <w:i/>
          <w:lang w:val="en-US" w:eastAsia="zh-CN"/>
        </w:rPr>
        <w:t>without any UL grant or AUL-DFI</w:t>
      </w:r>
    </w:p>
    <w:p w14:paraId="4DD77685" w14:textId="77777777" w:rsidR="00CC4696" w:rsidRPr="008376F6" w:rsidRDefault="00CC4696" w:rsidP="00CC4696">
      <w:pPr>
        <w:pStyle w:val="ListParagraph"/>
        <w:numPr>
          <w:ilvl w:val="0"/>
          <w:numId w:val="41"/>
        </w:numPr>
        <w:spacing w:after="0"/>
        <w:rPr>
          <w:rFonts w:ascii="Times New Roman" w:eastAsia="Malgun Gothic" w:hAnsi="Times New Roman"/>
          <w:i/>
          <w:lang w:val="en-US" w:eastAsia="zh-CN"/>
        </w:rPr>
      </w:pPr>
      <w:r w:rsidRPr="009C1841">
        <w:rPr>
          <w:rFonts w:ascii="Times New Roman" w:eastAsia="Malgun Gothic" w:hAnsi="Times New Roman"/>
          <w:i/>
          <w:lang w:val="en-US" w:eastAsia="zh-CN"/>
        </w:rPr>
        <w:t xml:space="preserve">If the UE increases the contention to the next higher value due to timer expiry and receives a positive feedback corresponding to the HARQ ID linked the latest expired timer, the UE may reset the CW. </w:t>
      </w:r>
    </w:p>
    <w:p w14:paraId="2FB231A6" w14:textId="235B99FB" w:rsidR="00CC4696" w:rsidRDefault="00CC4696" w:rsidP="00047242">
      <w:pPr>
        <w:rPr>
          <w:bCs/>
          <w:lang w:val="en-US"/>
        </w:rPr>
      </w:pPr>
    </w:p>
    <w:p w14:paraId="1B91C7A0" w14:textId="44EE64AD" w:rsidR="00CC4696" w:rsidRPr="00E57136" w:rsidRDefault="00CC4696" w:rsidP="00CC4696">
      <w:pPr>
        <w:spacing w:after="0"/>
        <w:rPr>
          <w:rFonts w:asciiTheme="majorBidi" w:hAnsiTheme="majorBidi" w:cstheme="majorBidi"/>
          <w:b/>
          <w:bCs/>
          <w:lang w:val="en-US" w:eastAsia="x-none"/>
        </w:rPr>
      </w:pPr>
      <w:r w:rsidRPr="00E57136">
        <w:rPr>
          <w:rFonts w:asciiTheme="majorBidi" w:hAnsiTheme="majorBidi" w:cstheme="majorBidi"/>
          <w:b/>
          <w:bCs/>
          <w:lang w:val="en-US" w:eastAsia="x-none"/>
        </w:rPr>
        <w:t>Proposal</w:t>
      </w:r>
      <w:r w:rsidR="0024009F">
        <w:rPr>
          <w:rFonts w:asciiTheme="majorBidi" w:hAnsiTheme="majorBidi" w:cstheme="majorBidi"/>
          <w:b/>
          <w:bCs/>
          <w:lang w:val="en-US" w:eastAsia="x-none"/>
        </w:rPr>
        <w:t xml:space="preserve"> 2</w:t>
      </w:r>
      <w:r w:rsidRPr="00E57136">
        <w:rPr>
          <w:rFonts w:asciiTheme="majorBidi" w:hAnsiTheme="majorBidi" w:cstheme="majorBidi"/>
          <w:b/>
          <w:bCs/>
          <w:lang w:val="en-US" w:eastAsia="x-none"/>
        </w:rPr>
        <w:t xml:space="preserve">: </w:t>
      </w:r>
    </w:p>
    <w:p w14:paraId="42A40989" w14:textId="77777777" w:rsidR="00CC4696" w:rsidRPr="00E57136" w:rsidRDefault="00CC4696" w:rsidP="00CC4696">
      <w:pPr>
        <w:pStyle w:val="ListParagraph"/>
        <w:numPr>
          <w:ilvl w:val="0"/>
          <w:numId w:val="46"/>
        </w:numPr>
        <w:spacing w:after="0" w:line="259" w:lineRule="auto"/>
        <w:rPr>
          <w:rFonts w:ascii="Times New Roman" w:eastAsia="Malgun Gothic" w:hAnsi="Times New Roman"/>
          <w:i/>
          <w:lang w:val="en-US"/>
        </w:rPr>
      </w:pPr>
      <w:r w:rsidRPr="00E57136">
        <w:rPr>
          <w:rFonts w:ascii="Times New Roman" w:eastAsia="Malgun Gothic" w:hAnsi="Times New Roman"/>
          <w:i/>
          <w:lang w:val="en-US"/>
        </w:rPr>
        <w:t>eNB may disable AUL resources via new signaling on C-PDCCH.</w:t>
      </w:r>
    </w:p>
    <w:p w14:paraId="2A0EA064" w14:textId="77777777" w:rsidR="00CC4696" w:rsidRPr="00E57136" w:rsidRDefault="00CC4696" w:rsidP="00CC4696">
      <w:pPr>
        <w:pStyle w:val="ListParagraph"/>
        <w:numPr>
          <w:ilvl w:val="1"/>
          <w:numId w:val="44"/>
        </w:numPr>
        <w:spacing w:after="0" w:line="259" w:lineRule="auto"/>
        <w:rPr>
          <w:rFonts w:ascii="Times New Roman" w:eastAsia="Malgun Gothic" w:hAnsi="Times New Roman"/>
          <w:i/>
          <w:lang w:val="en-US" w:eastAsia="zh-CN"/>
        </w:rPr>
      </w:pPr>
      <w:r>
        <w:rPr>
          <w:rFonts w:ascii="Times New Roman" w:eastAsia="Malgun Gothic" w:hAnsi="Times New Roman"/>
          <w:i/>
          <w:lang w:val="en-US" w:eastAsia="zh-CN"/>
        </w:rPr>
        <w:t xml:space="preserve">disabled AUL resources are indicated by the UL duration </w:t>
      </w:r>
      <w:r w:rsidRPr="00E57136">
        <w:rPr>
          <w:rFonts w:ascii="Times New Roman" w:eastAsia="Malgun Gothic" w:hAnsi="Times New Roman"/>
          <w:i/>
          <w:lang w:val="en-US" w:eastAsia="zh-CN"/>
        </w:rPr>
        <w:t>by C-PDCCH (i.e. from the start until the end of the signaled UL burst duration)</w:t>
      </w:r>
    </w:p>
    <w:p w14:paraId="30C4D42E" w14:textId="7BA6F522" w:rsidR="00CC4696" w:rsidRDefault="00CC4696" w:rsidP="00CC4696">
      <w:pPr>
        <w:spacing w:after="0"/>
        <w:rPr>
          <w:rFonts w:asciiTheme="majorBidi" w:hAnsiTheme="majorBidi" w:cstheme="majorBidi"/>
          <w:b/>
          <w:bCs/>
          <w:lang w:val="en-US" w:eastAsia="x-none"/>
        </w:rPr>
      </w:pPr>
      <w:r>
        <w:rPr>
          <w:rFonts w:asciiTheme="majorBidi" w:hAnsiTheme="majorBidi" w:cstheme="majorBidi"/>
          <w:b/>
          <w:bCs/>
          <w:lang w:val="en-US" w:eastAsia="x-none"/>
        </w:rPr>
        <w:t>Proposal</w:t>
      </w:r>
      <w:r w:rsidR="0024009F">
        <w:rPr>
          <w:rFonts w:asciiTheme="majorBidi" w:hAnsiTheme="majorBidi" w:cstheme="majorBidi"/>
          <w:b/>
          <w:bCs/>
          <w:lang w:val="en-US" w:eastAsia="x-none"/>
        </w:rPr>
        <w:t xml:space="preserve"> 3</w:t>
      </w:r>
      <w:r w:rsidRPr="00E57136">
        <w:rPr>
          <w:rFonts w:asciiTheme="majorBidi" w:hAnsiTheme="majorBidi" w:cstheme="majorBidi"/>
          <w:b/>
          <w:bCs/>
          <w:lang w:val="en-US" w:eastAsia="x-none"/>
        </w:rPr>
        <w:t xml:space="preserve">: </w:t>
      </w:r>
    </w:p>
    <w:p w14:paraId="0A0CC04E" w14:textId="77777777" w:rsidR="00CC4696" w:rsidRPr="0094536E" w:rsidRDefault="00CC4696" w:rsidP="00CC4696">
      <w:pPr>
        <w:pStyle w:val="ListParagraph"/>
        <w:numPr>
          <w:ilvl w:val="0"/>
          <w:numId w:val="46"/>
        </w:numPr>
        <w:spacing w:after="0" w:line="259" w:lineRule="auto"/>
        <w:rPr>
          <w:rFonts w:ascii="Times New Roman" w:eastAsia="Malgun Gothic" w:hAnsi="Times New Roman"/>
          <w:i/>
          <w:lang w:val="en-US"/>
        </w:rPr>
      </w:pPr>
      <w:r w:rsidRPr="00E57136">
        <w:rPr>
          <w:rFonts w:ascii="Times New Roman" w:eastAsia="Malgun Gothic" w:hAnsi="Times New Roman"/>
          <w:i/>
          <w:lang w:val="en-US"/>
        </w:rPr>
        <w:t>A UE that starts an AUL transmission using CAT4 after the subframe in which C-PDCCH was received must terminate the AUL transmission burst before the start of the signaled UL burst duration</w:t>
      </w:r>
    </w:p>
    <w:p w14:paraId="263A30C7" w14:textId="77777777" w:rsidR="00CC4696" w:rsidRPr="00A3515D" w:rsidRDefault="00CC4696" w:rsidP="00CC4696">
      <w:pPr>
        <w:spacing w:after="0"/>
        <w:rPr>
          <w:rFonts w:asciiTheme="majorBidi" w:hAnsiTheme="majorBidi" w:cstheme="majorBidi"/>
          <w:b/>
          <w:bCs/>
          <w:lang w:val="en-US" w:eastAsia="x-none"/>
        </w:rPr>
      </w:pPr>
    </w:p>
    <w:p w14:paraId="216DFDDD" w14:textId="15A6F016" w:rsidR="00CC4696" w:rsidRPr="00A3515D" w:rsidRDefault="00CC4696" w:rsidP="00CC4696">
      <w:pPr>
        <w:spacing w:after="0"/>
        <w:rPr>
          <w:rFonts w:asciiTheme="majorBidi" w:hAnsiTheme="majorBidi" w:cstheme="majorBidi"/>
          <w:b/>
          <w:bCs/>
          <w:lang w:val="en-US" w:eastAsia="x-none"/>
        </w:rPr>
      </w:pPr>
      <w:r w:rsidRPr="00A3515D">
        <w:rPr>
          <w:rFonts w:asciiTheme="majorBidi" w:hAnsiTheme="majorBidi" w:cstheme="majorBidi"/>
          <w:b/>
          <w:bCs/>
          <w:lang w:val="en-US" w:eastAsia="x-none"/>
        </w:rPr>
        <w:lastRenderedPageBreak/>
        <w:t>Proposal</w:t>
      </w:r>
      <w:r w:rsidR="0024009F">
        <w:rPr>
          <w:rFonts w:asciiTheme="majorBidi" w:hAnsiTheme="majorBidi" w:cstheme="majorBidi"/>
          <w:b/>
          <w:bCs/>
          <w:lang w:val="en-US" w:eastAsia="x-none"/>
        </w:rPr>
        <w:t xml:space="preserve"> 4</w:t>
      </w:r>
      <w:r>
        <w:rPr>
          <w:rFonts w:asciiTheme="majorBidi" w:hAnsiTheme="majorBidi" w:cstheme="majorBidi"/>
          <w:b/>
          <w:bCs/>
          <w:lang w:val="en-US" w:eastAsia="x-none"/>
        </w:rPr>
        <w:t xml:space="preserve">: </w:t>
      </w:r>
    </w:p>
    <w:p w14:paraId="13B0CA46" w14:textId="77777777" w:rsidR="00CC4696" w:rsidRPr="00E57136" w:rsidRDefault="00CC4696" w:rsidP="00CC4696">
      <w:pPr>
        <w:pStyle w:val="ListParagraph"/>
        <w:numPr>
          <w:ilvl w:val="0"/>
          <w:numId w:val="41"/>
        </w:numPr>
        <w:spacing w:before="20" w:after="40" w:line="259" w:lineRule="auto"/>
        <w:jc w:val="both"/>
        <w:rPr>
          <w:rFonts w:ascii="Times New Roman" w:eastAsia="Malgun Gothic" w:hAnsi="Times New Roman"/>
          <w:i/>
          <w:lang w:val="en-US" w:eastAsia="zh-CN"/>
        </w:rPr>
      </w:pPr>
      <w:r>
        <w:rPr>
          <w:rFonts w:ascii="Times New Roman" w:eastAsia="Malgun Gothic" w:hAnsi="Times New Roman"/>
          <w:i/>
          <w:lang w:val="en-US" w:eastAsia="zh-CN"/>
        </w:rPr>
        <w:t xml:space="preserve">The eNB by an indication in C-PDDCH, may </w:t>
      </w:r>
      <w:r w:rsidRPr="00A3515D">
        <w:rPr>
          <w:rFonts w:ascii="Times New Roman" w:eastAsia="Malgun Gothic" w:hAnsi="Times New Roman"/>
          <w:i/>
          <w:lang w:val="en-US" w:eastAsia="zh-CN"/>
        </w:rPr>
        <w:t>allow AUL within the eNodeB acquired shared COT in subframes belonging to the UL subframes indicat</w:t>
      </w:r>
      <w:r>
        <w:rPr>
          <w:rFonts w:ascii="Times New Roman" w:eastAsia="Malgun Gothic" w:hAnsi="Times New Roman"/>
          <w:i/>
          <w:lang w:val="en-US" w:eastAsia="zh-CN"/>
        </w:rPr>
        <w:t>ed with C-PDCCH</w:t>
      </w:r>
    </w:p>
    <w:p w14:paraId="004CA1BF"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All UL subframes indicated with C-PDCCH within a single eNodeB acquired shared COT are contiguous*</w:t>
      </w:r>
    </w:p>
    <w:p w14:paraId="16E5C659"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AUL transmissions of a UE within the shared COT are contiguous*</w:t>
      </w:r>
    </w:p>
    <w:p w14:paraId="07F71363"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Autonomous Uplink in FeLAA uses Type 2 channel access (25us LBT)</w:t>
      </w:r>
    </w:p>
    <w:p w14:paraId="2CAF70A6"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An AUL transmission started within the subframes belonging to the UL subframes indicated with C-PDCCH shall not continue beyond the last indicated UL subframe</w:t>
      </w:r>
    </w:p>
    <w:p w14:paraId="6181585E"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DL-UL-DL switch is not allowed within a single COT</w:t>
      </w:r>
    </w:p>
    <w:p w14:paraId="3A27E5D1"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All subframes (both scheduled and AUL) belonging to the UL subframes indicated with C-PDCCH are counted towards eNodeB COT, irrespective of whether an UL transmission occurs or not</w:t>
      </w:r>
    </w:p>
    <w:p w14:paraId="27A84A56" w14:textId="77777777" w:rsidR="00CC4696" w:rsidRPr="00A3515D" w:rsidRDefault="00CC4696" w:rsidP="00CC4696">
      <w:pPr>
        <w:pStyle w:val="ListParagraph"/>
        <w:numPr>
          <w:ilvl w:val="1"/>
          <w:numId w:val="41"/>
        </w:numPr>
        <w:spacing w:before="20" w:after="40" w:line="259" w:lineRule="auto"/>
        <w:jc w:val="both"/>
        <w:rPr>
          <w:rFonts w:ascii="Times New Roman" w:eastAsia="Malgun Gothic" w:hAnsi="Times New Roman"/>
          <w:i/>
          <w:lang w:val="en-US" w:eastAsia="zh-CN"/>
        </w:rPr>
      </w:pPr>
      <w:r w:rsidRPr="00A3515D">
        <w:rPr>
          <w:rFonts w:ascii="Times New Roman" w:eastAsia="Malgun Gothic" w:hAnsi="Times New Roman"/>
          <w:i/>
          <w:lang w:val="en-US" w:eastAsia="zh-CN"/>
        </w:rPr>
        <w:t>* Short gaps (up to 2, FFS 3 symbols) between subframes are allowed similarly as in (e)LAA</w:t>
      </w:r>
    </w:p>
    <w:p w14:paraId="1DA1EE98" w14:textId="412ADB23" w:rsidR="00CC4696" w:rsidRPr="00E57136" w:rsidRDefault="00CC4696" w:rsidP="00CC4696">
      <w:pPr>
        <w:spacing w:after="0"/>
        <w:rPr>
          <w:rFonts w:asciiTheme="majorBidi" w:hAnsiTheme="majorBidi" w:cstheme="majorBidi"/>
          <w:b/>
          <w:bCs/>
          <w:lang w:val="en-US" w:eastAsia="x-none"/>
        </w:rPr>
      </w:pPr>
      <w:r w:rsidRPr="00E57136">
        <w:rPr>
          <w:rFonts w:asciiTheme="majorBidi" w:hAnsiTheme="majorBidi" w:cstheme="majorBidi"/>
          <w:b/>
          <w:bCs/>
          <w:lang w:val="en-US" w:eastAsia="x-none"/>
        </w:rPr>
        <w:t>Proposal</w:t>
      </w:r>
      <w:r w:rsidR="0024009F">
        <w:rPr>
          <w:rFonts w:asciiTheme="majorBidi" w:hAnsiTheme="majorBidi" w:cstheme="majorBidi"/>
          <w:b/>
          <w:bCs/>
          <w:lang w:val="en-US" w:eastAsia="x-none"/>
        </w:rPr>
        <w:t xml:space="preserve"> 5</w:t>
      </w:r>
      <w:r w:rsidRPr="00E57136">
        <w:rPr>
          <w:rFonts w:asciiTheme="majorBidi" w:hAnsiTheme="majorBidi" w:cstheme="majorBidi"/>
          <w:b/>
          <w:bCs/>
          <w:lang w:val="en-US" w:eastAsia="x-none"/>
        </w:rPr>
        <w:t xml:space="preserve">: </w:t>
      </w:r>
    </w:p>
    <w:p w14:paraId="684B09B9" w14:textId="77777777" w:rsidR="00CC4696" w:rsidRPr="00175A4F" w:rsidRDefault="00CC4696" w:rsidP="00CC4696">
      <w:pPr>
        <w:pStyle w:val="ListParagraph"/>
        <w:numPr>
          <w:ilvl w:val="0"/>
          <w:numId w:val="46"/>
        </w:numPr>
        <w:spacing w:after="0" w:line="259" w:lineRule="auto"/>
        <w:rPr>
          <w:rFonts w:ascii="Times New Roman" w:eastAsia="Malgun Gothic" w:hAnsi="Times New Roman"/>
          <w:i/>
          <w:lang w:val="en-US"/>
        </w:rPr>
      </w:pPr>
      <w:r w:rsidRPr="00175A4F">
        <w:rPr>
          <w:rFonts w:ascii="Times New Roman" w:eastAsia="Malgun Gothic" w:hAnsi="Times New Roman"/>
          <w:i/>
          <w:lang w:val="en-US"/>
        </w:rPr>
        <w:t>I</w:t>
      </w:r>
      <w:r>
        <w:rPr>
          <w:rFonts w:ascii="Times New Roman" w:eastAsia="Malgun Gothic" w:hAnsi="Times New Roman"/>
          <w:i/>
          <w:lang w:val="en-US"/>
        </w:rPr>
        <w:t xml:space="preserve">n case of no PDSCH transmission and </w:t>
      </w:r>
      <w:r w:rsidRPr="00175A4F">
        <w:rPr>
          <w:rFonts w:asciiTheme="majorBidi" w:eastAsiaTheme="minorEastAsia" w:hAnsiTheme="majorBidi" w:cstheme="majorBidi"/>
          <w:i/>
        </w:rPr>
        <w:t>AUL</w:t>
      </w:r>
      <w:r>
        <w:rPr>
          <w:rFonts w:asciiTheme="majorBidi" w:eastAsiaTheme="minorEastAsia" w:hAnsiTheme="majorBidi" w:cstheme="majorBidi"/>
          <w:i/>
        </w:rPr>
        <w:t xml:space="preserve"> is allowed</w:t>
      </w:r>
      <w:r w:rsidRPr="00175A4F">
        <w:rPr>
          <w:rFonts w:asciiTheme="majorBidi" w:eastAsiaTheme="minorEastAsia" w:hAnsiTheme="majorBidi" w:cstheme="majorBidi"/>
          <w:i/>
        </w:rPr>
        <w:t xml:space="preserve"> within the eNodeB acquired shared COT, </w:t>
      </w:r>
      <w:r w:rsidRPr="00175A4F">
        <w:rPr>
          <w:rFonts w:ascii="Times New Roman" w:eastAsia="Malgun Gothic" w:hAnsi="Times New Roman"/>
          <w:i/>
          <w:lang w:val="en-US"/>
        </w:rPr>
        <w:t>the eNB may take the AUL transmission in consideration when</w:t>
      </w:r>
      <w:r>
        <w:rPr>
          <w:rFonts w:ascii="Times New Roman" w:eastAsia="Malgun Gothic" w:hAnsi="Times New Roman"/>
          <w:i/>
          <w:lang w:val="en-US"/>
        </w:rPr>
        <w:t xml:space="preserve"> updating the contention window </w:t>
      </w:r>
      <w:r w:rsidRPr="00175A4F">
        <w:rPr>
          <w:rFonts w:asciiTheme="majorBidi" w:eastAsiaTheme="minorEastAsia" w:hAnsiTheme="majorBidi" w:cstheme="majorBidi"/>
          <w:i/>
        </w:rPr>
        <w:t xml:space="preserve">only </w:t>
      </w:r>
      <w:r w:rsidRPr="00175A4F">
        <w:rPr>
          <w:rFonts w:ascii="Times New Roman" w:eastAsia="Malgun Gothic" w:hAnsi="Times New Roman"/>
          <w:i/>
          <w:lang w:val="en-US"/>
        </w:rPr>
        <w:t>if the eNB detects the AUL transmission withi</w:t>
      </w:r>
      <w:r>
        <w:rPr>
          <w:rFonts w:ascii="Times New Roman" w:eastAsia="Malgun Gothic" w:hAnsi="Times New Roman"/>
          <w:i/>
          <w:lang w:val="en-US"/>
        </w:rPr>
        <w:t>n the indicated UL transmission.</w:t>
      </w:r>
    </w:p>
    <w:p w14:paraId="0C2F055C" w14:textId="77777777" w:rsidR="00CC4696" w:rsidRPr="00CC4696" w:rsidRDefault="00CC4696" w:rsidP="00047242">
      <w:pPr>
        <w:rPr>
          <w:bCs/>
          <w:lang w:val="en-US"/>
        </w:rPr>
      </w:pPr>
    </w:p>
    <w:p w14:paraId="72F24642" w14:textId="77777777" w:rsidR="00625B29" w:rsidRPr="00CE0424" w:rsidRDefault="00625B29" w:rsidP="00625B29">
      <w:pPr>
        <w:pStyle w:val="Heading1"/>
      </w:pPr>
      <w:bookmarkStart w:id="6" w:name="_In-sequence_SDU_delivery"/>
      <w:bookmarkEnd w:id="6"/>
      <w:r w:rsidRPr="00CE0424">
        <w:t>References</w:t>
      </w:r>
    </w:p>
    <w:p w14:paraId="2BB520F4" w14:textId="59CAF0F6" w:rsidR="00F12E40" w:rsidRDefault="00F12E40" w:rsidP="00F12E40">
      <w:pPr>
        <w:pStyle w:val="Reference"/>
        <w:overflowPunct/>
        <w:autoSpaceDE/>
        <w:autoSpaceDN/>
        <w:adjustRightInd/>
        <w:spacing w:after="160" w:line="259" w:lineRule="auto"/>
        <w:jc w:val="left"/>
        <w:textAlignment w:val="auto"/>
      </w:pPr>
      <w:bookmarkStart w:id="7" w:name="_Ref488061725"/>
      <w:r>
        <w:t>Chairman’s</w:t>
      </w:r>
      <w:r w:rsidRPr="00D167ED">
        <w:t xml:space="preserve"> Notes, RAN1 WG #9</w:t>
      </w:r>
      <w:bookmarkEnd w:id="7"/>
      <w:r w:rsidR="005301E5">
        <w:t>1</w:t>
      </w:r>
    </w:p>
    <w:p w14:paraId="0FBDAC03" w14:textId="62482CD9" w:rsidR="003F5E91" w:rsidRDefault="003F5E91" w:rsidP="003F5E91">
      <w:pPr>
        <w:pStyle w:val="Reference"/>
        <w:overflowPunct/>
        <w:autoSpaceDE/>
        <w:autoSpaceDN/>
        <w:adjustRightInd/>
        <w:spacing w:after="160" w:line="259" w:lineRule="auto"/>
        <w:jc w:val="left"/>
        <w:textAlignment w:val="auto"/>
      </w:pPr>
      <w:r>
        <w:t>Chairman’s</w:t>
      </w:r>
      <w:r w:rsidRPr="00D167ED">
        <w:t xml:space="preserve"> Notes, RAN1 WG #9</w:t>
      </w:r>
      <w:r>
        <w:t>0bis</w:t>
      </w:r>
    </w:p>
    <w:p w14:paraId="598AE927" w14:textId="3C822E2A" w:rsidR="003F5E91" w:rsidRDefault="00CC4696" w:rsidP="00CC4696">
      <w:pPr>
        <w:pStyle w:val="Reference"/>
        <w:overflowPunct/>
        <w:autoSpaceDE/>
        <w:autoSpaceDN/>
        <w:adjustRightInd/>
        <w:spacing w:after="160" w:line="259" w:lineRule="auto"/>
        <w:jc w:val="left"/>
        <w:textAlignment w:val="auto"/>
      </w:pPr>
      <w:r>
        <w:t>Chairman’s</w:t>
      </w:r>
      <w:r w:rsidRPr="00D167ED">
        <w:t xml:space="preserve"> Notes, RAN1 WG #</w:t>
      </w:r>
      <w:r>
        <w:t>86</w:t>
      </w:r>
    </w:p>
    <w:p w14:paraId="5498E414" w14:textId="75F50016" w:rsidR="003A7EF3" w:rsidRPr="00047242" w:rsidRDefault="003A7EF3" w:rsidP="00625B29">
      <w:pPr>
        <w:pStyle w:val="BodyText"/>
        <w:rPr>
          <w:lang w:val="en-US"/>
        </w:rPr>
      </w:pPr>
    </w:p>
    <w:sectPr w:rsidR="003A7EF3" w:rsidRPr="000472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891EC" w14:textId="77777777" w:rsidR="00DF4039" w:rsidRDefault="00DF4039">
      <w:r>
        <w:separator/>
      </w:r>
    </w:p>
  </w:endnote>
  <w:endnote w:type="continuationSeparator" w:id="0">
    <w:p w14:paraId="431E6BB9" w14:textId="77777777" w:rsidR="00DF4039" w:rsidRDefault="00DF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3D2A7E4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F6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F6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690AA" w14:textId="77777777" w:rsidR="00DF4039" w:rsidRDefault="00DF4039">
      <w:r>
        <w:separator/>
      </w:r>
    </w:p>
  </w:footnote>
  <w:footnote w:type="continuationSeparator" w:id="0">
    <w:p w14:paraId="70C222CC" w14:textId="77777777" w:rsidR="00DF4039" w:rsidRDefault="00DF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B11DC"/>
    <w:multiLevelType w:val="hybridMultilevel"/>
    <w:tmpl w:val="B1861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E671E"/>
    <w:multiLevelType w:val="hybridMultilevel"/>
    <w:tmpl w:val="4E3A5B70"/>
    <w:lvl w:ilvl="0" w:tplc="0E24FE6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657EC"/>
    <w:multiLevelType w:val="hybridMultilevel"/>
    <w:tmpl w:val="A0901B24"/>
    <w:lvl w:ilvl="0" w:tplc="779633B0">
      <w:numFmt w:val="bullet"/>
      <w:lvlText w:val="-"/>
      <w:lvlJc w:val="left"/>
      <w:pPr>
        <w:ind w:left="720" w:hanging="360"/>
      </w:pPr>
      <w:rPr>
        <w:rFonts w:ascii="Arial" w:eastAsia="Times New Roman"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07E2D"/>
    <w:multiLevelType w:val="hybridMultilevel"/>
    <w:tmpl w:val="88B40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5A0418"/>
    <w:multiLevelType w:val="hybridMultilevel"/>
    <w:tmpl w:val="77266F00"/>
    <w:lvl w:ilvl="0" w:tplc="F1083F4E">
      <w:start w:val="1"/>
      <w:numFmt w:val="bullet"/>
      <w:lvlText w:val="•"/>
      <w:lvlJc w:val="left"/>
      <w:pPr>
        <w:tabs>
          <w:tab w:val="num" w:pos="720"/>
        </w:tabs>
        <w:ind w:left="720" w:hanging="360"/>
      </w:pPr>
      <w:rPr>
        <w:rFonts w:ascii="Arial" w:hAnsi="Arial" w:hint="default"/>
      </w:rPr>
    </w:lvl>
    <w:lvl w:ilvl="1" w:tplc="19DC4DDC">
      <w:numFmt w:val="bullet"/>
      <w:lvlText w:val="–"/>
      <w:lvlJc w:val="left"/>
      <w:pPr>
        <w:tabs>
          <w:tab w:val="num" w:pos="1440"/>
        </w:tabs>
        <w:ind w:left="1440" w:hanging="360"/>
      </w:pPr>
      <w:rPr>
        <w:rFonts w:ascii="Arial" w:hAnsi="Arial" w:hint="default"/>
      </w:rPr>
    </w:lvl>
    <w:lvl w:ilvl="2" w:tplc="4B5455B2" w:tentative="1">
      <w:start w:val="1"/>
      <w:numFmt w:val="bullet"/>
      <w:lvlText w:val="•"/>
      <w:lvlJc w:val="left"/>
      <w:pPr>
        <w:tabs>
          <w:tab w:val="num" w:pos="2160"/>
        </w:tabs>
        <w:ind w:left="2160" w:hanging="360"/>
      </w:pPr>
      <w:rPr>
        <w:rFonts w:ascii="Arial" w:hAnsi="Arial" w:hint="default"/>
      </w:rPr>
    </w:lvl>
    <w:lvl w:ilvl="3" w:tplc="E9D2D930" w:tentative="1">
      <w:start w:val="1"/>
      <w:numFmt w:val="bullet"/>
      <w:lvlText w:val="•"/>
      <w:lvlJc w:val="left"/>
      <w:pPr>
        <w:tabs>
          <w:tab w:val="num" w:pos="2880"/>
        </w:tabs>
        <w:ind w:left="2880" w:hanging="360"/>
      </w:pPr>
      <w:rPr>
        <w:rFonts w:ascii="Arial" w:hAnsi="Arial" w:hint="default"/>
      </w:rPr>
    </w:lvl>
    <w:lvl w:ilvl="4" w:tplc="9EB85F96" w:tentative="1">
      <w:start w:val="1"/>
      <w:numFmt w:val="bullet"/>
      <w:lvlText w:val="•"/>
      <w:lvlJc w:val="left"/>
      <w:pPr>
        <w:tabs>
          <w:tab w:val="num" w:pos="3600"/>
        </w:tabs>
        <w:ind w:left="3600" w:hanging="360"/>
      </w:pPr>
      <w:rPr>
        <w:rFonts w:ascii="Arial" w:hAnsi="Arial" w:hint="default"/>
      </w:rPr>
    </w:lvl>
    <w:lvl w:ilvl="5" w:tplc="55063BBA" w:tentative="1">
      <w:start w:val="1"/>
      <w:numFmt w:val="bullet"/>
      <w:lvlText w:val="•"/>
      <w:lvlJc w:val="left"/>
      <w:pPr>
        <w:tabs>
          <w:tab w:val="num" w:pos="4320"/>
        </w:tabs>
        <w:ind w:left="4320" w:hanging="360"/>
      </w:pPr>
      <w:rPr>
        <w:rFonts w:ascii="Arial" w:hAnsi="Arial" w:hint="default"/>
      </w:rPr>
    </w:lvl>
    <w:lvl w:ilvl="6" w:tplc="9B9E7C9C" w:tentative="1">
      <w:start w:val="1"/>
      <w:numFmt w:val="bullet"/>
      <w:lvlText w:val="•"/>
      <w:lvlJc w:val="left"/>
      <w:pPr>
        <w:tabs>
          <w:tab w:val="num" w:pos="5040"/>
        </w:tabs>
        <w:ind w:left="5040" w:hanging="360"/>
      </w:pPr>
      <w:rPr>
        <w:rFonts w:ascii="Arial" w:hAnsi="Arial" w:hint="default"/>
      </w:rPr>
    </w:lvl>
    <w:lvl w:ilvl="7" w:tplc="F50A278E" w:tentative="1">
      <w:start w:val="1"/>
      <w:numFmt w:val="bullet"/>
      <w:lvlText w:val="•"/>
      <w:lvlJc w:val="left"/>
      <w:pPr>
        <w:tabs>
          <w:tab w:val="num" w:pos="5760"/>
        </w:tabs>
        <w:ind w:left="5760" w:hanging="360"/>
      </w:pPr>
      <w:rPr>
        <w:rFonts w:ascii="Arial" w:hAnsi="Arial" w:hint="default"/>
      </w:rPr>
    </w:lvl>
    <w:lvl w:ilvl="8" w:tplc="CCAEAE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E4DCD"/>
    <w:multiLevelType w:val="hybridMultilevel"/>
    <w:tmpl w:val="A67A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756B"/>
    <w:multiLevelType w:val="hybridMultilevel"/>
    <w:tmpl w:val="AB2EB7BE"/>
    <w:lvl w:ilvl="0" w:tplc="7540A312">
      <w:start w:val="1"/>
      <w:numFmt w:val="bullet"/>
      <w:lvlText w:val="•"/>
      <w:lvlJc w:val="left"/>
      <w:pPr>
        <w:tabs>
          <w:tab w:val="num" w:pos="720"/>
        </w:tabs>
        <w:ind w:left="720" w:hanging="360"/>
      </w:pPr>
      <w:rPr>
        <w:rFonts w:ascii="Arial" w:hAnsi="Arial" w:hint="default"/>
      </w:rPr>
    </w:lvl>
    <w:lvl w:ilvl="1" w:tplc="525ACBB8">
      <w:numFmt w:val="bullet"/>
      <w:lvlText w:val="•"/>
      <w:lvlJc w:val="left"/>
      <w:pPr>
        <w:tabs>
          <w:tab w:val="num" w:pos="1440"/>
        </w:tabs>
        <w:ind w:left="1440" w:hanging="360"/>
      </w:pPr>
      <w:rPr>
        <w:rFonts w:ascii="Arial" w:hAnsi="Arial" w:hint="default"/>
      </w:rPr>
    </w:lvl>
    <w:lvl w:ilvl="2" w:tplc="E9E471B2" w:tentative="1">
      <w:start w:val="1"/>
      <w:numFmt w:val="bullet"/>
      <w:lvlText w:val="•"/>
      <w:lvlJc w:val="left"/>
      <w:pPr>
        <w:tabs>
          <w:tab w:val="num" w:pos="2160"/>
        </w:tabs>
        <w:ind w:left="2160" w:hanging="360"/>
      </w:pPr>
      <w:rPr>
        <w:rFonts w:ascii="Arial" w:hAnsi="Arial" w:hint="default"/>
      </w:rPr>
    </w:lvl>
    <w:lvl w:ilvl="3" w:tplc="3D46EEF2" w:tentative="1">
      <w:start w:val="1"/>
      <w:numFmt w:val="bullet"/>
      <w:lvlText w:val="•"/>
      <w:lvlJc w:val="left"/>
      <w:pPr>
        <w:tabs>
          <w:tab w:val="num" w:pos="2880"/>
        </w:tabs>
        <w:ind w:left="2880" w:hanging="360"/>
      </w:pPr>
      <w:rPr>
        <w:rFonts w:ascii="Arial" w:hAnsi="Arial" w:hint="default"/>
      </w:rPr>
    </w:lvl>
    <w:lvl w:ilvl="4" w:tplc="7DDCED66" w:tentative="1">
      <w:start w:val="1"/>
      <w:numFmt w:val="bullet"/>
      <w:lvlText w:val="•"/>
      <w:lvlJc w:val="left"/>
      <w:pPr>
        <w:tabs>
          <w:tab w:val="num" w:pos="3600"/>
        </w:tabs>
        <w:ind w:left="3600" w:hanging="360"/>
      </w:pPr>
      <w:rPr>
        <w:rFonts w:ascii="Arial" w:hAnsi="Arial" w:hint="default"/>
      </w:rPr>
    </w:lvl>
    <w:lvl w:ilvl="5" w:tplc="0B287A56" w:tentative="1">
      <w:start w:val="1"/>
      <w:numFmt w:val="bullet"/>
      <w:lvlText w:val="•"/>
      <w:lvlJc w:val="left"/>
      <w:pPr>
        <w:tabs>
          <w:tab w:val="num" w:pos="4320"/>
        </w:tabs>
        <w:ind w:left="4320" w:hanging="360"/>
      </w:pPr>
      <w:rPr>
        <w:rFonts w:ascii="Arial" w:hAnsi="Arial" w:hint="default"/>
      </w:rPr>
    </w:lvl>
    <w:lvl w:ilvl="6" w:tplc="9174B826" w:tentative="1">
      <w:start w:val="1"/>
      <w:numFmt w:val="bullet"/>
      <w:lvlText w:val="•"/>
      <w:lvlJc w:val="left"/>
      <w:pPr>
        <w:tabs>
          <w:tab w:val="num" w:pos="5040"/>
        </w:tabs>
        <w:ind w:left="5040" w:hanging="360"/>
      </w:pPr>
      <w:rPr>
        <w:rFonts w:ascii="Arial" w:hAnsi="Arial" w:hint="default"/>
      </w:rPr>
    </w:lvl>
    <w:lvl w:ilvl="7" w:tplc="1FA2D4B0" w:tentative="1">
      <w:start w:val="1"/>
      <w:numFmt w:val="bullet"/>
      <w:lvlText w:val="•"/>
      <w:lvlJc w:val="left"/>
      <w:pPr>
        <w:tabs>
          <w:tab w:val="num" w:pos="5760"/>
        </w:tabs>
        <w:ind w:left="5760" w:hanging="360"/>
      </w:pPr>
      <w:rPr>
        <w:rFonts w:ascii="Arial" w:hAnsi="Arial" w:hint="default"/>
      </w:rPr>
    </w:lvl>
    <w:lvl w:ilvl="8" w:tplc="DF22D9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BEDA5ADE"/>
    <w:lvl w:ilvl="0" w:tplc="8C227C6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779633B0">
      <w:numFmt w:val="bullet"/>
      <w:lvlText w:val="-"/>
      <w:lvlJc w:val="left"/>
      <w:pPr>
        <w:tabs>
          <w:tab w:val="num" w:pos="180"/>
        </w:tabs>
        <w:ind w:left="180" w:hanging="180"/>
      </w:pPr>
      <w:rPr>
        <w:rFonts w:ascii="Arial" w:eastAsia="Times New Roman" w:hAnsi="Arial" w:cs="Arial" w:hint="default"/>
        <w:color w:val="auto"/>
        <w:sz w:val="2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7E5B51"/>
    <w:multiLevelType w:val="hybridMultilevel"/>
    <w:tmpl w:val="AD32C7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630" w:hanging="360"/>
      </w:pPr>
      <w:rPr>
        <w:rFonts w:ascii="Symbol" w:hAnsi="Symbol" w:hint="default"/>
      </w:rPr>
    </w:lvl>
    <w:lvl w:ilvl="4" w:tplc="D9DC5B0E">
      <w:start w:val="5"/>
      <w:numFmt w:val="bullet"/>
      <w:lvlText w:val="-"/>
      <w:lvlJc w:val="left"/>
      <w:pPr>
        <w:ind w:left="540" w:hanging="360"/>
      </w:pPr>
      <w:rPr>
        <w:rFonts w:ascii="Times" w:eastAsia="SimSun" w:hAnsi="Times" w:cs="Times"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5771C"/>
    <w:multiLevelType w:val="hybridMultilevel"/>
    <w:tmpl w:val="F42E2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F01047"/>
    <w:multiLevelType w:val="hybridMultilevel"/>
    <w:tmpl w:val="66424926"/>
    <w:lvl w:ilvl="0" w:tplc="0E24FE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cs="Times New Roman" w:hint="default"/>
      </w:rPr>
    </w:lvl>
    <w:lvl w:ilvl="1" w:tplc="2ED07082">
      <w:numFmt w:val="bullet"/>
      <w:lvlText w:val="–"/>
      <w:lvlJc w:val="left"/>
      <w:pPr>
        <w:tabs>
          <w:tab w:val="num" w:pos="1080"/>
        </w:tabs>
        <w:ind w:left="1080" w:hanging="360"/>
      </w:pPr>
      <w:rPr>
        <w:rFonts w:ascii="Arial" w:hAnsi="Arial" w:cs="Times New Roman" w:hint="default"/>
      </w:rPr>
    </w:lvl>
    <w:lvl w:ilvl="2" w:tplc="A732ADB2">
      <w:start w:val="1"/>
      <w:numFmt w:val="bullet"/>
      <w:lvlText w:val="•"/>
      <w:lvlJc w:val="left"/>
      <w:pPr>
        <w:tabs>
          <w:tab w:val="num" w:pos="1800"/>
        </w:tabs>
        <w:ind w:left="1800" w:hanging="360"/>
      </w:pPr>
      <w:rPr>
        <w:rFonts w:ascii="Arial" w:hAnsi="Arial" w:cs="Times New Roman" w:hint="default"/>
      </w:rPr>
    </w:lvl>
    <w:lvl w:ilvl="3" w:tplc="009CC0BE">
      <w:start w:val="1"/>
      <w:numFmt w:val="bullet"/>
      <w:lvlText w:val="•"/>
      <w:lvlJc w:val="left"/>
      <w:pPr>
        <w:tabs>
          <w:tab w:val="num" w:pos="2520"/>
        </w:tabs>
        <w:ind w:left="2520" w:hanging="360"/>
      </w:pPr>
      <w:rPr>
        <w:rFonts w:ascii="Arial" w:hAnsi="Arial" w:cs="Times New Roman" w:hint="default"/>
      </w:rPr>
    </w:lvl>
    <w:lvl w:ilvl="4" w:tplc="E7CACE2A">
      <w:start w:val="1"/>
      <w:numFmt w:val="bullet"/>
      <w:lvlText w:val="•"/>
      <w:lvlJc w:val="left"/>
      <w:pPr>
        <w:tabs>
          <w:tab w:val="num" w:pos="3240"/>
        </w:tabs>
        <w:ind w:left="3240" w:hanging="360"/>
      </w:pPr>
      <w:rPr>
        <w:rFonts w:ascii="Arial" w:hAnsi="Arial" w:cs="Times New Roman" w:hint="default"/>
      </w:rPr>
    </w:lvl>
    <w:lvl w:ilvl="5" w:tplc="C7AA79A8">
      <w:start w:val="1"/>
      <w:numFmt w:val="bullet"/>
      <w:lvlText w:val="•"/>
      <w:lvlJc w:val="left"/>
      <w:pPr>
        <w:tabs>
          <w:tab w:val="num" w:pos="3960"/>
        </w:tabs>
        <w:ind w:left="3960" w:hanging="360"/>
      </w:pPr>
      <w:rPr>
        <w:rFonts w:ascii="Arial" w:hAnsi="Arial" w:cs="Times New Roman" w:hint="default"/>
      </w:rPr>
    </w:lvl>
    <w:lvl w:ilvl="6" w:tplc="BDFE2C2C">
      <w:start w:val="1"/>
      <w:numFmt w:val="bullet"/>
      <w:lvlText w:val="•"/>
      <w:lvlJc w:val="left"/>
      <w:pPr>
        <w:tabs>
          <w:tab w:val="num" w:pos="4680"/>
        </w:tabs>
        <w:ind w:left="4680" w:hanging="360"/>
      </w:pPr>
      <w:rPr>
        <w:rFonts w:ascii="Arial" w:hAnsi="Arial" w:cs="Times New Roman" w:hint="default"/>
      </w:rPr>
    </w:lvl>
    <w:lvl w:ilvl="7" w:tplc="DAD2602E">
      <w:start w:val="1"/>
      <w:numFmt w:val="bullet"/>
      <w:lvlText w:val="•"/>
      <w:lvlJc w:val="left"/>
      <w:pPr>
        <w:tabs>
          <w:tab w:val="num" w:pos="5400"/>
        </w:tabs>
        <w:ind w:left="5400" w:hanging="360"/>
      </w:pPr>
      <w:rPr>
        <w:rFonts w:ascii="Arial" w:hAnsi="Arial" w:cs="Times New Roman" w:hint="default"/>
      </w:rPr>
    </w:lvl>
    <w:lvl w:ilvl="8" w:tplc="40544B6A">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624A0870"/>
    <w:multiLevelType w:val="hybridMultilevel"/>
    <w:tmpl w:val="6E563498"/>
    <w:lvl w:ilvl="0" w:tplc="DF288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start w:val="1"/>
      <w:numFmt w:val="bullet"/>
      <w:lvlText w:val="•"/>
      <w:lvlJc w:val="left"/>
      <w:pPr>
        <w:tabs>
          <w:tab w:val="num" w:pos="2070"/>
        </w:tabs>
        <w:ind w:left="207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2724955"/>
    <w:multiLevelType w:val="hybridMultilevel"/>
    <w:tmpl w:val="14765F52"/>
    <w:lvl w:ilvl="0" w:tplc="0E24FE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667AC"/>
    <w:multiLevelType w:val="hybridMultilevel"/>
    <w:tmpl w:val="57AE10BC"/>
    <w:lvl w:ilvl="0" w:tplc="0E24FE6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12D1A"/>
    <w:multiLevelType w:val="hybridMultilevel"/>
    <w:tmpl w:val="09B0EDD8"/>
    <w:lvl w:ilvl="0" w:tplc="C82A95A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5F09F4"/>
    <w:multiLevelType w:val="hybridMultilevel"/>
    <w:tmpl w:val="F2E6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3"/>
  </w:num>
  <w:num w:numId="6">
    <w:abstractNumId w:val="20"/>
  </w:num>
  <w:num w:numId="7">
    <w:abstractNumId w:val="25"/>
  </w:num>
  <w:num w:numId="8">
    <w:abstractNumId w:val="14"/>
  </w:num>
  <w:num w:numId="9">
    <w:abstractNumId w:val="22"/>
  </w:num>
  <w:num w:numId="10">
    <w:abstractNumId w:val="1"/>
  </w:num>
  <w:num w:numId="11">
    <w:abstractNumId w:val="11"/>
  </w:num>
  <w:num w:numId="12">
    <w:abstractNumId w:val="6"/>
  </w:num>
  <w:num w:numId="13">
    <w:abstractNumId w:val="17"/>
    <w:lvlOverride w:ilvl="0">
      <w:startOverride w:val="1"/>
    </w:lvlOverride>
  </w:num>
  <w:num w:numId="14">
    <w:abstractNumId w:val="12"/>
  </w:num>
  <w:num w:numId="15">
    <w:abstractNumId w:val="8"/>
  </w:num>
  <w:num w:numId="16">
    <w:abstractNumId w:val="17"/>
  </w:num>
  <w:num w:numId="17">
    <w:abstractNumId w:val="10"/>
  </w:num>
  <w:num w:numId="18">
    <w:abstractNumId w:val="0"/>
  </w:num>
  <w:num w:numId="19">
    <w:abstractNumId w:val="29"/>
  </w:num>
  <w:num w:numId="20">
    <w:abstractNumId w:val="2"/>
  </w:num>
  <w:num w:numId="21">
    <w:abstractNumId w:val="16"/>
  </w:num>
  <w:num w:numId="22">
    <w:abstractNumId w:val="9"/>
  </w:num>
  <w:num w:numId="23">
    <w:abstractNumId w:val="5"/>
  </w:num>
  <w:num w:numId="24">
    <w:abstractNumId w:val="23"/>
  </w:num>
  <w:num w:numId="25">
    <w:abstractNumId w:val="0"/>
  </w:num>
  <w:num w:numId="26">
    <w:abstractNumId w:val="15"/>
  </w:num>
  <w:num w:numId="27">
    <w:abstractNumId w:val="17"/>
  </w:num>
  <w:num w:numId="28">
    <w:abstractNumId w:val="0"/>
  </w:num>
  <w:num w:numId="29">
    <w:abstractNumId w:val="17"/>
    <w:lvlOverride w:ilvl="0">
      <w:startOverride w:val="1"/>
    </w:lvlOverride>
  </w:num>
  <w:num w:numId="30">
    <w:abstractNumId w:val="17"/>
  </w:num>
  <w:num w:numId="31">
    <w:abstractNumId w:val="17"/>
  </w:num>
  <w:num w:numId="32">
    <w:abstractNumId w:val="17"/>
  </w:num>
  <w:num w:numId="33">
    <w:abstractNumId w:val="17"/>
    <w:lvlOverride w:ilvl="0">
      <w:startOverride w:val="1"/>
    </w:lvlOverride>
  </w:num>
  <w:num w:numId="34">
    <w:abstractNumId w:val="27"/>
  </w:num>
  <w:num w:numId="35">
    <w:abstractNumId w:val="26"/>
  </w:num>
  <w:num w:numId="36">
    <w:abstractNumId w:val="34"/>
  </w:num>
  <w:num w:numId="37">
    <w:abstractNumId w:val="0"/>
  </w:num>
  <w:num w:numId="38">
    <w:abstractNumId w:val="28"/>
  </w:num>
  <w:num w:numId="39">
    <w:abstractNumId w:val="30"/>
  </w:num>
  <w:num w:numId="40">
    <w:abstractNumId w:val="32"/>
  </w:num>
  <w:num w:numId="41">
    <w:abstractNumId w:val="3"/>
  </w:num>
  <w:num w:numId="42">
    <w:abstractNumId w:val="19"/>
  </w:num>
  <w:num w:numId="43">
    <w:abstractNumId w:val="31"/>
  </w:num>
  <w:num w:numId="44">
    <w:abstractNumId w:val="4"/>
  </w:num>
  <w:num w:numId="45">
    <w:abstractNumId w:val="7"/>
  </w:num>
  <w:num w:numId="46">
    <w:abstractNumId w:val="24"/>
  </w:num>
  <w:num w:numId="4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C59"/>
    <w:rsid w:val="00015D15"/>
    <w:rsid w:val="000163CB"/>
    <w:rsid w:val="00022024"/>
    <w:rsid w:val="0002564D"/>
    <w:rsid w:val="00025ECA"/>
    <w:rsid w:val="000325B8"/>
    <w:rsid w:val="00033883"/>
    <w:rsid w:val="00034C15"/>
    <w:rsid w:val="00036BA1"/>
    <w:rsid w:val="000422E2"/>
    <w:rsid w:val="00042F22"/>
    <w:rsid w:val="000444EF"/>
    <w:rsid w:val="00047242"/>
    <w:rsid w:val="00052A07"/>
    <w:rsid w:val="000534E3"/>
    <w:rsid w:val="0005606A"/>
    <w:rsid w:val="00057117"/>
    <w:rsid w:val="000616E7"/>
    <w:rsid w:val="0006487E"/>
    <w:rsid w:val="00065E1A"/>
    <w:rsid w:val="00077E5F"/>
    <w:rsid w:val="0008036A"/>
    <w:rsid w:val="000817DE"/>
    <w:rsid w:val="00081AE6"/>
    <w:rsid w:val="00081D52"/>
    <w:rsid w:val="00083138"/>
    <w:rsid w:val="000846A6"/>
    <w:rsid w:val="000855EB"/>
    <w:rsid w:val="00085B52"/>
    <w:rsid w:val="000866F2"/>
    <w:rsid w:val="0009009F"/>
    <w:rsid w:val="00091557"/>
    <w:rsid w:val="000924C1"/>
    <w:rsid w:val="000924F0"/>
    <w:rsid w:val="00093474"/>
    <w:rsid w:val="0009460B"/>
    <w:rsid w:val="0009510F"/>
    <w:rsid w:val="000A1B7B"/>
    <w:rsid w:val="000A56F2"/>
    <w:rsid w:val="000B2719"/>
    <w:rsid w:val="000B3A8F"/>
    <w:rsid w:val="000B4AB9"/>
    <w:rsid w:val="000B58C3"/>
    <w:rsid w:val="000B61E9"/>
    <w:rsid w:val="000C165A"/>
    <w:rsid w:val="000C2E19"/>
    <w:rsid w:val="000D0D07"/>
    <w:rsid w:val="000D225A"/>
    <w:rsid w:val="000D4797"/>
    <w:rsid w:val="000E0527"/>
    <w:rsid w:val="000E1E92"/>
    <w:rsid w:val="000F06D6"/>
    <w:rsid w:val="000F0EB1"/>
    <w:rsid w:val="000F1106"/>
    <w:rsid w:val="000F2AAF"/>
    <w:rsid w:val="000F3BE9"/>
    <w:rsid w:val="000F3F6C"/>
    <w:rsid w:val="000F62FE"/>
    <w:rsid w:val="000F6DF3"/>
    <w:rsid w:val="001005FF"/>
    <w:rsid w:val="001062FB"/>
    <w:rsid w:val="001063E6"/>
    <w:rsid w:val="00113CF4"/>
    <w:rsid w:val="001153EA"/>
    <w:rsid w:val="00115643"/>
    <w:rsid w:val="001166BD"/>
    <w:rsid w:val="00116765"/>
    <w:rsid w:val="001219F5"/>
    <w:rsid w:val="00121A20"/>
    <w:rsid w:val="0012377F"/>
    <w:rsid w:val="00124314"/>
    <w:rsid w:val="00126B4A"/>
    <w:rsid w:val="00132FD0"/>
    <w:rsid w:val="001344C0"/>
    <w:rsid w:val="001346FA"/>
    <w:rsid w:val="00135252"/>
    <w:rsid w:val="00137AB5"/>
    <w:rsid w:val="00137F0B"/>
    <w:rsid w:val="00150CFB"/>
    <w:rsid w:val="00151E23"/>
    <w:rsid w:val="001521A7"/>
    <w:rsid w:val="001526E0"/>
    <w:rsid w:val="00155035"/>
    <w:rsid w:val="001551B5"/>
    <w:rsid w:val="001659C1"/>
    <w:rsid w:val="00173A8E"/>
    <w:rsid w:val="00175A4F"/>
    <w:rsid w:val="00177795"/>
    <w:rsid w:val="0018143F"/>
    <w:rsid w:val="00190AC1"/>
    <w:rsid w:val="0019341A"/>
    <w:rsid w:val="00197DF9"/>
    <w:rsid w:val="001A00E2"/>
    <w:rsid w:val="001A1987"/>
    <w:rsid w:val="001A2564"/>
    <w:rsid w:val="001A6173"/>
    <w:rsid w:val="001A6CBA"/>
    <w:rsid w:val="001B0D97"/>
    <w:rsid w:val="001B3A86"/>
    <w:rsid w:val="001B5A5D"/>
    <w:rsid w:val="001C040C"/>
    <w:rsid w:val="001C1CE5"/>
    <w:rsid w:val="001C3D2A"/>
    <w:rsid w:val="001D51BA"/>
    <w:rsid w:val="001D6342"/>
    <w:rsid w:val="001D6D53"/>
    <w:rsid w:val="001E58E2"/>
    <w:rsid w:val="001E5A5A"/>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09F"/>
    <w:rsid w:val="00241559"/>
    <w:rsid w:val="002435B3"/>
    <w:rsid w:val="002458EB"/>
    <w:rsid w:val="002500C8"/>
    <w:rsid w:val="00251248"/>
    <w:rsid w:val="00252850"/>
    <w:rsid w:val="00257543"/>
    <w:rsid w:val="002617E7"/>
    <w:rsid w:val="00264228"/>
    <w:rsid w:val="00264334"/>
    <w:rsid w:val="0026473E"/>
    <w:rsid w:val="00266214"/>
    <w:rsid w:val="00267C83"/>
    <w:rsid w:val="002705E7"/>
    <w:rsid w:val="0027144F"/>
    <w:rsid w:val="00271F3A"/>
    <w:rsid w:val="00272473"/>
    <w:rsid w:val="00273278"/>
    <w:rsid w:val="002737F4"/>
    <w:rsid w:val="002805F5"/>
    <w:rsid w:val="00280751"/>
    <w:rsid w:val="0028280A"/>
    <w:rsid w:val="00286ACD"/>
    <w:rsid w:val="00287838"/>
    <w:rsid w:val="002907B5"/>
    <w:rsid w:val="00292EB7"/>
    <w:rsid w:val="00296227"/>
    <w:rsid w:val="00296F44"/>
    <w:rsid w:val="0029777D"/>
    <w:rsid w:val="002A055E"/>
    <w:rsid w:val="002A0E92"/>
    <w:rsid w:val="002A1D4E"/>
    <w:rsid w:val="002A2869"/>
    <w:rsid w:val="002B24D6"/>
    <w:rsid w:val="002C20CA"/>
    <w:rsid w:val="002C41E6"/>
    <w:rsid w:val="002D071A"/>
    <w:rsid w:val="002D34B2"/>
    <w:rsid w:val="002D7637"/>
    <w:rsid w:val="002E17F2"/>
    <w:rsid w:val="002E3249"/>
    <w:rsid w:val="002E592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1FA"/>
    <w:rsid w:val="00331751"/>
    <w:rsid w:val="00333935"/>
    <w:rsid w:val="00334579"/>
    <w:rsid w:val="00335858"/>
    <w:rsid w:val="00336BDA"/>
    <w:rsid w:val="00336ED5"/>
    <w:rsid w:val="00342BD7"/>
    <w:rsid w:val="00343A07"/>
    <w:rsid w:val="00345208"/>
    <w:rsid w:val="00346DB5"/>
    <w:rsid w:val="003477B1"/>
    <w:rsid w:val="00357380"/>
    <w:rsid w:val="003602D9"/>
    <w:rsid w:val="003604CE"/>
    <w:rsid w:val="00370E47"/>
    <w:rsid w:val="003742AC"/>
    <w:rsid w:val="00374409"/>
    <w:rsid w:val="00377CE1"/>
    <w:rsid w:val="00385BF0"/>
    <w:rsid w:val="003939FF"/>
    <w:rsid w:val="00396320"/>
    <w:rsid w:val="003A2223"/>
    <w:rsid w:val="003A2A0F"/>
    <w:rsid w:val="003A45A1"/>
    <w:rsid w:val="003A5B0A"/>
    <w:rsid w:val="003A63B7"/>
    <w:rsid w:val="003A6BAC"/>
    <w:rsid w:val="003A7EF3"/>
    <w:rsid w:val="003B159C"/>
    <w:rsid w:val="003B369F"/>
    <w:rsid w:val="003B36A3"/>
    <w:rsid w:val="003B7FE5"/>
    <w:rsid w:val="003C11C8"/>
    <w:rsid w:val="003C2702"/>
    <w:rsid w:val="003C6736"/>
    <w:rsid w:val="003C7806"/>
    <w:rsid w:val="003D109F"/>
    <w:rsid w:val="003D2478"/>
    <w:rsid w:val="003D3C45"/>
    <w:rsid w:val="003D5B1F"/>
    <w:rsid w:val="003E15FA"/>
    <w:rsid w:val="003E55E4"/>
    <w:rsid w:val="003E74E3"/>
    <w:rsid w:val="003F05C7"/>
    <w:rsid w:val="003F2CD4"/>
    <w:rsid w:val="003F5DE1"/>
    <w:rsid w:val="003F5E91"/>
    <w:rsid w:val="003F6BBE"/>
    <w:rsid w:val="004000E8"/>
    <w:rsid w:val="00401C38"/>
    <w:rsid w:val="00402E2B"/>
    <w:rsid w:val="004043DF"/>
    <w:rsid w:val="0040512B"/>
    <w:rsid w:val="00405CA5"/>
    <w:rsid w:val="00407CD3"/>
    <w:rsid w:val="00410134"/>
    <w:rsid w:val="00410B72"/>
    <w:rsid w:val="00410F18"/>
    <w:rsid w:val="0041263E"/>
    <w:rsid w:val="00413AAC"/>
    <w:rsid w:val="004207F4"/>
    <w:rsid w:val="00421105"/>
    <w:rsid w:val="004242F4"/>
    <w:rsid w:val="00426908"/>
    <w:rsid w:val="00427248"/>
    <w:rsid w:val="00433152"/>
    <w:rsid w:val="004340FE"/>
    <w:rsid w:val="00436F4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558"/>
    <w:rsid w:val="004B7AE1"/>
    <w:rsid w:val="004B7C0C"/>
    <w:rsid w:val="004C3898"/>
    <w:rsid w:val="004D36B1"/>
    <w:rsid w:val="004D6E48"/>
    <w:rsid w:val="004D7EBD"/>
    <w:rsid w:val="004E1021"/>
    <w:rsid w:val="004E2680"/>
    <w:rsid w:val="004E28F9"/>
    <w:rsid w:val="004E462E"/>
    <w:rsid w:val="004E56DC"/>
    <w:rsid w:val="004E76F4"/>
    <w:rsid w:val="004F0B4E"/>
    <w:rsid w:val="004F0B6C"/>
    <w:rsid w:val="004F164B"/>
    <w:rsid w:val="004F2078"/>
    <w:rsid w:val="004F4DA3"/>
    <w:rsid w:val="00506557"/>
    <w:rsid w:val="0050677A"/>
    <w:rsid w:val="005108D8"/>
    <w:rsid w:val="005116F9"/>
    <w:rsid w:val="005153A7"/>
    <w:rsid w:val="005219CF"/>
    <w:rsid w:val="005301E5"/>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6E83"/>
    <w:rsid w:val="0059779B"/>
    <w:rsid w:val="005A209A"/>
    <w:rsid w:val="005A30ED"/>
    <w:rsid w:val="005A3E04"/>
    <w:rsid w:val="005A662D"/>
    <w:rsid w:val="005B35D7"/>
    <w:rsid w:val="005B392A"/>
    <w:rsid w:val="005B3AA3"/>
    <w:rsid w:val="005B5E8E"/>
    <w:rsid w:val="005B6F83"/>
    <w:rsid w:val="005C25AF"/>
    <w:rsid w:val="005C33B0"/>
    <w:rsid w:val="005C74FB"/>
    <w:rsid w:val="005D0F35"/>
    <w:rsid w:val="005D1602"/>
    <w:rsid w:val="005E385F"/>
    <w:rsid w:val="005E5B81"/>
    <w:rsid w:val="005F1037"/>
    <w:rsid w:val="005F2CB1"/>
    <w:rsid w:val="005F2D82"/>
    <w:rsid w:val="005F3025"/>
    <w:rsid w:val="005F56BD"/>
    <w:rsid w:val="005F618C"/>
    <w:rsid w:val="005F70BD"/>
    <w:rsid w:val="005F735B"/>
    <w:rsid w:val="0060283C"/>
    <w:rsid w:val="00604686"/>
    <w:rsid w:val="00604F14"/>
    <w:rsid w:val="00611B83"/>
    <w:rsid w:val="00613257"/>
    <w:rsid w:val="00617568"/>
    <w:rsid w:val="00620A71"/>
    <w:rsid w:val="00620D80"/>
    <w:rsid w:val="006212A9"/>
    <w:rsid w:val="00622EAD"/>
    <w:rsid w:val="006234A6"/>
    <w:rsid w:val="00625B29"/>
    <w:rsid w:val="00630001"/>
    <w:rsid w:val="006311B3"/>
    <w:rsid w:val="0063284C"/>
    <w:rsid w:val="006330A1"/>
    <w:rsid w:val="00636398"/>
    <w:rsid w:val="006368D3"/>
    <w:rsid w:val="006377EC"/>
    <w:rsid w:val="0064143E"/>
    <w:rsid w:val="0064151F"/>
    <w:rsid w:val="00641533"/>
    <w:rsid w:val="0064208D"/>
    <w:rsid w:val="00643475"/>
    <w:rsid w:val="0064396A"/>
    <w:rsid w:val="00645AED"/>
    <w:rsid w:val="0064624E"/>
    <w:rsid w:val="00650AB9"/>
    <w:rsid w:val="00653FF1"/>
    <w:rsid w:val="00655733"/>
    <w:rsid w:val="00655ACD"/>
    <w:rsid w:val="00656A92"/>
    <w:rsid w:val="00656C2A"/>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3F8"/>
    <w:rsid w:val="00695FC2"/>
    <w:rsid w:val="00696949"/>
    <w:rsid w:val="00697052"/>
    <w:rsid w:val="006A46FB"/>
    <w:rsid w:val="006A5E28"/>
    <w:rsid w:val="006A697B"/>
    <w:rsid w:val="006A7AFF"/>
    <w:rsid w:val="006B1816"/>
    <w:rsid w:val="006B2099"/>
    <w:rsid w:val="006B50CF"/>
    <w:rsid w:val="006B5B0F"/>
    <w:rsid w:val="006C03B8"/>
    <w:rsid w:val="006C5A6A"/>
    <w:rsid w:val="006C5EC9"/>
    <w:rsid w:val="006C6059"/>
    <w:rsid w:val="006C7522"/>
    <w:rsid w:val="006D0634"/>
    <w:rsid w:val="006D6F08"/>
    <w:rsid w:val="006E062C"/>
    <w:rsid w:val="006E28B7"/>
    <w:rsid w:val="006E3310"/>
    <w:rsid w:val="006E4E39"/>
    <w:rsid w:val="006E565E"/>
    <w:rsid w:val="006E673D"/>
    <w:rsid w:val="006E7D3B"/>
    <w:rsid w:val="006F1B4C"/>
    <w:rsid w:val="006F1B70"/>
    <w:rsid w:val="006F341D"/>
    <w:rsid w:val="006F3CDE"/>
    <w:rsid w:val="006F58D4"/>
    <w:rsid w:val="006F6E60"/>
    <w:rsid w:val="0070346E"/>
    <w:rsid w:val="00704EDB"/>
    <w:rsid w:val="00706101"/>
    <w:rsid w:val="00707072"/>
    <w:rsid w:val="00707D61"/>
    <w:rsid w:val="00712287"/>
    <w:rsid w:val="00712772"/>
    <w:rsid w:val="0071334D"/>
    <w:rsid w:val="007148D3"/>
    <w:rsid w:val="00715B9A"/>
    <w:rsid w:val="007227FB"/>
    <w:rsid w:val="00724C7E"/>
    <w:rsid w:val="00726EA6"/>
    <w:rsid w:val="00727208"/>
    <w:rsid w:val="00727680"/>
    <w:rsid w:val="00732461"/>
    <w:rsid w:val="007337B0"/>
    <w:rsid w:val="007348B1"/>
    <w:rsid w:val="007362A6"/>
    <w:rsid w:val="00736D7D"/>
    <w:rsid w:val="00740E58"/>
    <w:rsid w:val="007412E7"/>
    <w:rsid w:val="007445A0"/>
    <w:rsid w:val="0074524B"/>
    <w:rsid w:val="00747D8B"/>
    <w:rsid w:val="00751228"/>
    <w:rsid w:val="007571E1"/>
    <w:rsid w:val="007604B2"/>
    <w:rsid w:val="0076173F"/>
    <w:rsid w:val="00765281"/>
    <w:rsid w:val="00766BAD"/>
    <w:rsid w:val="007730BD"/>
    <w:rsid w:val="007755F2"/>
    <w:rsid w:val="00775914"/>
    <w:rsid w:val="007764BD"/>
    <w:rsid w:val="00776971"/>
    <w:rsid w:val="0078177E"/>
    <w:rsid w:val="0078304C"/>
    <w:rsid w:val="00783673"/>
    <w:rsid w:val="00785490"/>
    <w:rsid w:val="0078622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776"/>
    <w:rsid w:val="007E4610"/>
    <w:rsid w:val="007E4715"/>
    <w:rsid w:val="007E505B"/>
    <w:rsid w:val="007E7091"/>
    <w:rsid w:val="007F3887"/>
    <w:rsid w:val="00803FAE"/>
    <w:rsid w:val="0080605F"/>
    <w:rsid w:val="00807786"/>
    <w:rsid w:val="00811EC7"/>
    <w:rsid w:val="00811FCB"/>
    <w:rsid w:val="008158D6"/>
    <w:rsid w:val="00817196"/>
    <w:rsid w:val="008235DB"/>
    <w:rsid w:val="00824AB4"/>
    <w:rsid w:val="00825C42"/>
    <w:rsid w:val="00825D25"/>
    <w:rsid w:val="00827693"/>
    <w:rsid w:val="00827D6F"/>
    <w:rsid w:val="008376AC"/>
    <w:rsid w:val="008376F6"/>
    <w:rsid w:val="008444E8"/>
    <w:rsid w:val="00844E80"/>
    <w:rsid w:val="00846FE7"/>
    <w:rsid w:val="00847B32"/>
    <w:rsid w:val="00856911"/>
    <w:rsid w:val="008677FD"/>
    <w:rsid w:val="008706D4"/>
    <w:rsid w:val="00870F8A"/>
    <w:rsid w:val="008710A7"/>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3A7"/>
    <w:rsid w:val="008C7573"/>
    <w:rsid w:val="008D22D5"/>
    <w:rsid w:val="008D34F1"/>
    <w:rsid w:val="008D39D8"/>
    <w:rsid w:val="008D65AA"/>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3B07"/>
    <w:rsid w:val="00914AD8"/>
    <w:rsid w:val="00916079"/>
    <w:rsid w:val="00917CE9"/>
    <w:rsid w:val="00920BF2"/>
    <w:rsid w:val="00922010"/>
    <w:rsid w:val="00930E81"/>
    <w:rsid w:val="00931BD9"/>
    <w:rsid w:val="009368F3"/>
    <w:rsid w:val="009373C1"/>
    <w:rsid w:val="00937495"/>
    <w:rsid w:val="00941636"/>
    <w:rsid w:val="00943742"/>
    <w:rsid w:val="0094536E"/>
    <w:rsid w:val="00945C05"/>
    <w:rsid w:val="00946945"/>
    <w:rsid w:val="00947713"/>
    <w:rsid w:val="00950DE7"/>
    <w:rsid w:val="00953920"/>
    <w:rsid w:val="00953D47"/>
    <w:rsid w:val="0095681E"/>
    <w:rsid w:val="009572D4"/>
    <w:rsid w:val="00961921"/>
    <w:rsid w:val="0096430A"/>
    <w:rsid w:val="0096554B"/>
    <w:rsid w:val="0096584A"/>
    <w:rsid w:val="00971F08"/>
    <w:rsid w:val="0097229A"/>
    <w:rsid w:val="0097603D"/>
    <w:rsid w:val="00976949"/>
    <w:rsid w:val="00980477"/>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1841"/>
    <w:rsid w:val="009C403E"/>
    <w:rsid w:val="009D4FF0"/>
    <w:rsid w:val="009D703C"/>
    <w:rsid w:val="009D718F"/>
    <w:rsid w:val="009E068F"/>
    <w:rsid w:val="009E14E0"/>
    <w:rsid w:val="009E35DB"/>
    <w:rsid w:val="009E47A3"/>
    <w:rsid w:val="009F08F3"/>
    <w:rsid w:val="009F344F"/>
    <w:rsid w:val="00A048A8"/>
    <w:rsid w:val="00A04F49"/>
    <w:rsid w:val="00A10E26"/>
    <w:rsid w:val="00A13E54"/>
    <w:rsid w:val="00A17F63"/>
    <w:rsid w:val="00A2193B"/>
    <w:rsid w:val="00A2351A"/>
    <w:rsid w:val="00A264A9"/>
    <w:rsid w:val="00A27785"/>
    <w:rsid w:val="00A30187"/>
    <w:rsid w:val="00A3448A"/>
    <w:rsid w:val="00A3515D"/>
    <w:rsid w:val="00A35A9F"/>
    <w:rsid w:val="00A36297"/>
    <w:rsid w:val="00A41E2B"/>
    <w:rsid w:val="00A45B74"/>
    <w:rsid w:val="00A52E1D"/>
    <w:rsid w:val="00A57AC4"/>
    <w:rsid w:val="00A61499"/>
    <w:rsid w:val="00A62A77"/>
    <w:rsid w:val="00A63483"/>
    <w:rsid w:val="00A657D7"/>
    <w:rsid w:val="00A660AC"/>
    <w:rsid w:val="00A67E6C"/>
    <w:rsid w:val="00A71B99"/>
    <w:rsid w:val="00A739D0"/>
    <w:rsid w:val="00A761D4"/>
    <w:rsid w:val="00A77EC4"/>
    <w:rsid w:val="00A92879"/>
    <w:rsid w:val="00A9442A"/>
    <w:rsid w:val="00A9724C"/>
    <w:rsid w:val="00AA016F"/>
    <w:rsid w:val="00AA0E09"/>
    <w:rsid w:val="00AA1ED6"/>
    <w:rsid w:val="00AA51D6"/>
    <w:rsid w:val="00AA5CBD"/>
    <w:rsid w:val="00AB0BC8"/>
    <w:rsid w:val="00AB11CA"/>
    <w:rsid w:val="00AB14D9"/>
    <w:rsid w:val="00AB25B9"/>
    <w:rsid w:val="00AB4AB8"/>
    <w:rsid w:val="00AB655E"/>
    <w:rsid w:val="00AC007F"/>
    <w:rsid w:val="00AC2ECD"/>
    <w:rsid w:val="00AC2FEA"/>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AF507C"/>
    <w:rsid w:val="00B006FE"/>
    <w:rsid w:val="00B007CB"/>
    <w:rsid w:val="00B00BE0"/>
    <w:rsid w:val="00B02AA9"/>
    <w:rsid w:val="00B02FA3"/>
    <w:rsid w:val="00B05084"/>
    <w:rsid w:val="00B1553F"/>
    <w:rsid w:val="00B157F9"/>
    <w:rsid w:val="00B20256"/>
    <w:rsid w:val="00B20D09"/>
    <w:rsid w:val="00B2763F"/>
    <w:rsid w:val="00B27AAC"/>
    <w:rsid w:val="00B304F3"/>
    <w:rsid w:val="00B30929"/>
    <w:rsid w:val="00B3106D"/>
    <w:rsid w:val="00B372AA"/>
    <w:rsid w:val="00B40445"/>
    <w:rsid w:val="00B40BEF"/>
    <w:rsid w:val="00B41888"/>
    <w:rsid w:val="00B45A52"/>
    <w:rsid w:val="00B46175"/>
    <w:rsid w:val="00B506AB"/>
    <w:rsid w:val="00B60B1E"/>
    <w:rsid w:val="00B6188F"/>
    <w:rsid w:val="00B64DA3"/>
    <w:rsid w:val="00B64E0C"/>
    <w:rsid w:val="00B664C7"/>
    <w:rsid w:val="00B739F6"/>
    <w:rsid w:val="00B81A6C"/>
    <w:rsid w:val="00B8589C"/>
    <w:rsid w:val="00B85DE5"/>
    <w:rsid w:val="00B90F73"/>
    <w:rsid w:val="00B919C9"/>
    <w:rsid w:val="00B93B59"/>
    <w:rsid w:val="00B9406A"/>
    <w:rsid w:val="00B95F8D"/>
    <w:rsid w:val="00B97752"/>
    <w:rsid w:val="00BA2280"/>
    <w:rsid w:val="00BA2A08"/>
    <w:rsid w:val="00BA56D2"/>
    <w:rsid w:val="00BA76E0"/>
    <w:rsid w:val="00BB2A25"/>
    <w:rsid w:val="00BB51E9"/>
    <w:rsid w:val="00BC0FDC"/>
    <w:rsid w:val="00BC3053"/>
    <w:rsid w:val="00BC37A8"/>
    <w:rsid w:val="00BC4D2E"/>
    <w:rsid w:val="00BD1A0A"/>
    <w:rsid w:val="00BD48AC"/>
    <w:rsid w:val="00BD5F1A"/>
    <w:rsid w:val="00BE1234"/>
    <w:rsid w:val="00BE2FA6"/>
    <w:rsid w:val="00BE333F"/>
    <w:rsid w:val="00BE4432"/>
    <w:rsid w:val="00BE7406"/>
    <w:rsid w:val="00BE7603"/>
    <w:rsid w:val="00BF22A4"/>
    <w:rsid w:val="00BF3279"/>
    <w:rsid w:val="00BF74C7"/>
    <w:rsid w:val="00BF7A97"/>
    <w:rsid w:val="00C015F1"/>
    <w:rsid w:val="00C01F33"/>
    <w:rsid w:val="00C02CC6"/>
    <w:rsid w:val="00C040F7"/>
    <w:rsid w:val="00C041B0"/>
    <w:rsid w:val="00C044AB"/>
    <w:rsid w:val="00C05706"/>
    <w:rsid w:val="00C067DC"/>
    <w:rsid w:val="00C07377"/>
    <w:rsid w:val="00C10478"/>
    <w:rsid w:val="00C12107"/>
    <w:rsid w:val="00C14D4B"/>
    <w:rsid w:val="00C154BB"/>
    <w:rsid w:val="00C16B73"/>
    <w:rsid w:val="00C279B5"/>
    <w:rsid w:val="00C27C45"/>
    <w:rsid w:val="00C32331"/>
    <w:rsid w:val="00C3719D"/>
    <w:rsid w:val="00C54995"/>
    <w:rsid w:val="00C54D41"/>
    <w:rsid w:val="00C60783"/>
    <w:rsid w:val="00C64672"/>
    <w:rsid w:val="00C66A69"/>
    <w:rsid w:val="00C70697"/>
    <w:rsid w:val="00C72EF4"/>
    <w:rsid w:val="00C7356B"/>
    <w:rsid w:val="00C75D2F"/>
    <w:rsid w:val="00C767BE"/>
    <w:rsid w:val="00C76E3C"/>
    <w:rsid w:val="00C81568"/>
    <w:rsid w:val="00C86BEF"/>
    <w:rsid w:val="00C9027A"/>
    <w:rsid w:val="00C9068E"/>
    <w:rsid w:val="00C9260C"/>
    <w:rsid w:val="00C93C4B"/>
    <w:rsid w:val="00C944AB"/>
    <w:rsid w:val="00C95B40"/>
    <w:rsid w:val="00CA1ED8"/>
    <w:rsid w:val="00CB1F63"/>
    <w:rsid w:val="00CB7170"/>
    <w:rsid w:val="00CC040E"/>
    <w:rsid w:val="00CC111F"/>
    <w:rsid w:val="00CC2011"/>
    <w:rsid w:val="00CC3EA0"/>
    <w:rsid w:val="00CC4696"/>
    <w:rsid w:val="00CC7B45"/>
    <w:rsid w:val="00CD1188"/>
    <w:rsid w:val="00CD2ED1"/>
    <w:rsid w:val="00CD337B"/>
    <w:rsid w:val="00CE0424"/>
    <w:rsid w:val="00CE587F"/>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36E71"/>
    <w:rsid w:val="00D36EF0"/>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5373"/>
    <w:rsid w:val="00D86CA3"/>
    <w:rsid w:val="00D871CE"/>
    <w:rsid w:val="00D9196D"/>
    <w:rsid w:val="00D92982"/>
    <w:rsid w:val="00DA305E"/>
    <w:rsid w:val="00DA5417"/>
    <w:rsid w:val="00DA56E8"/>
    <w:rsid w:val="00DB0A9F"/>
    <w:rsid w:val="00DB377D"/>
    <w:rsid w:val="00DB6FA2"/>
    <w:rsid w:val="00DC2D36"/>
    <w:rsid w:val="00DC53EF"/>
    <w:rsid w:val="00DE4231"/>
    <w:rsid w:val="00DE5608"/>
    <w:rsid w:val="00DE58D0"/>
    <w:rsid w:val="00DE654F"/>
    <w:rsid w:val="00DF0B6E"/>
    <w:rsid w:val="00DF15E0"/>
    <w:rsid w:val="00DF3575"/>
    <w:rsid w:val="00DF37A0"/>
    <w:rsid w:val="00DF4039"/>
    <w:rsid w:val="00DF71A0"/>
    <w:rsid w:val="00E110E7"/>
    <w:rsid w:val="00E11B20"/>
    <w:rsid w:val="00E13F61"/>
    <w:rsid w:val="00E17FA2"/>
    <w:rsid w:val="00E22330"/>
    <w:rsid w:val="00E2384E"/>
    <w:rsid w:val="00E24D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36"/>
    <w:rsid w:val="00E574C3"/>
    <w:rsid w:val="00E57565"/>
    <w:rsid w:val="00E63838"/>
    <w:rsid w:val="00E64434"/>
    <w:rsid w:val="00E660D3"/>
    <w:rsid w:val="00E67C51"/>
    <w:rsid w:val="00E72EFC"/>
    <w:rsid w:val="00E7530F"/>
    <w:rsid w:val="00E758EC"/>
    <w:rsid w:val="00E762D5"/>
    <w:rsid w:val="00E76F1F"/>
    <w:rsid w:val="00E8234C"/>
    <w:rsid w:val="00E83AA9"/>
    <w:rsid w:val="00E85928"/>
    <w:rsid w:val="00E87822"/>
    <w:rsid w:val="00E90395"/>
    <w:rsid w:val="00E90B32"/>
    <w:rsid w:val="00E90E49"/>
    <w:rsid w:val="00E917F9"/>
    <w:rsid w:val="00E9291C"/>
    <w:rsid w:val="00E93FFE"/>
    <w:rsid w:val="00E94F8A"/>
    <w:rsid w:val="00E953A9"/>
    <w:rsid w:val="00EA0776"/>
    <w:rsid w:val="00EA7A41"/>
    <w:rsid w:val="00EB077B"/>
    <w:rsid w:val="00EB4EA2"/>
    <w:rsid w:val="00EC27C6"/>
    <w:rsid w:val="00EC29E4"/>
    <w:rsid w:val="00EC4207"/>
    <w:rsid w:val="00EC5653"/>
    <w:rsid w:val="00EC71CE"/>
    <w:rsid w:val="00ED1006"/>
    <w:rsid w:val="00EE0E3F"/>
    <w:rsid w:val="00EF18FE"/>
    <w:rsid w:val="00EF5787"/>
    <w:rsid w:val="00EF60D0"/>
    <w:rsid w:val="00F0528D"/>
    <w:rsid w:val="00F06C67"/>
    <w:rsid w:val="00F06DFD"/>
    <w:rsid w:val="00F071D1"/>
    <w:rsid w:val="00F07533"/>
    <w:rsid w:val="00F10629"/>
    <w:rsid w:val="00F12B5C"/>
    <w:rsid w:val="00F12E40"/>
    <w:rsid w:val="00F154BD"/>
    <w:rsid w:val="00F15FA5"/>
    <w:rsid w:val="00F209B7"/>
    <w:rsid w:val="00F2376F"/>
    <w:rsid w:val="00F243D8"/>
    <w:rsid w:val="00F26787"/>
    <w:rsid w:val="00F307A6"/>
    <w:rsid w:val="00F30828"/>
    <w:rsid w:val="00F313D6"/>
    <w:rsid w:val="00F3214C"/>
    <w:rsid w:val="00F3421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4C80"/>
    <w:rsid w:val="00FB6A6A"/>
    <w:rsid w:val="00FC258C"/>
    <w:rsid w:val="00FC7429"/>
    <w:rsid w:val="00FD07F6"/>
    <w:rsid w:val="00FD1EC8"/>
    <w:rsid w:val="00FD47ED"/>
    <w:rsid w:val="00FD74DB"/>
    <w:rsid w:val="00FD7660"/>
    <w:rsid w:val="00FE0655"/>
    <w:rsid w:val="00FE2365"/>
    <w:rsid w:val="00FE4C7B"/>
    <w:rsid w:val="00FE7336"/>
    <w:rsid w:val="00FE787C"/>
    <w:rsid w:val="00FF27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aliases w:val="- Bullets Char"/>
    <w:link w:val="ListParagraph"/>
    <w:uiPriority w:val="34"/>
    <w:qFormat/>
    <w:locked/>
    <w:rsid w:val="00AC3E64"/>
    <w:rPr>
      <w:lang w:val="en-GB"/>
    </w:rPr>
  </w:style>
  <w:style w:type="paragraph" w:styleId="ListParagraph">
    <w:name w:val="List Paragraph"/>
    <w:aliases w:val="- Bullets"/>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IvDbodytext">
    <w:name w:val="IvD bodytext"/>
    <w:basedOn w:val="BodyText"/>
    <w:link w:val="IvDbodytextChar"/>
    <w:qFormat/>
    <w:rsid w:val="005F735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5F735B"/>
    <w:rPr>
      <w:rFonts w:ascii="Arial" w:hAnsi="Arial"/>
      <w:spacing w:val="2"/>
      <w:lang w:val="en-US" w:eastAsia="en-US"/>
    </w:rPr>
  </w:style>
  <w:style w:type="paragraph" w:customStyle="1" w:styleId="TdocHeader2">
    <w:name w:val="Tdoc_Header_2"/>
    <w:basedOn w:val="Normal"/>
    <w:rsid w:val="00F34210"/>
    <w:pPr>
      <w:widowControl w:val="0"/>
      <w:tabs>
        <w:tab w:val="left" w:pos="1701"/>
        <w:tab w:val="right" w:pos="9072"/>
        <w:tab w:val="right" w:pos="10206"/>
      </w:tabs>
      <w:overflowPunct/>
      <w:autoSpaceDE/>
      <w:autoSpaceDN/>
      <w:adjustRightInd/>
      <w:spacing w:after="0" w:line="256" w:lineRule="auto"/>
      <w:jc w:val="left"/>
      <w:textAlignment w:val="auto"/>
    </w:pPr>
    <w:rPr>
      <w:rFonts w:asciiTheme="minorHAnsi" w:eastAsia="Batang" w:hAnsiTheme="minorHAnsi" w:cstheme="minorBidi"/>
      <w:b/>
      <w:sz w:val="18"/>
      <w:szCs w:val="22"/>
      <w:lang w:val="en-US" w:eastAsia="en-US"/>
    </w:rPr>
  </w:style>
  <w:style w:type="paragraph" w:customStyle="1" w:styleId="IvDInstructiontext">
    <w:name w:val="IvD Instructiontext"/>
    <w:basedOn w:val="BodyText"/>
    <w:link w:val="IvDInstructiontextChar"/>
    <w:uiPriority w:val="99"/>
    <w:qFormat/>
    <w:rsid w:val="00622E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22EAD"/>
    <w:rPr>
      <w:rFonts w:ascii="Arial" w:hAnsi="Arial"/>
      <w:i/>
      <w:color w:val="7F7F7F" w:themeColor="text1" w:themeTint="80"/>
      <w:spacing w:val="2"/>
      <w:sz w:val="18"/>
      <w:szCs w:val="18"/>
      <w:lang w:val="en-US" w:eastAsia="en-US"/>
    </w:rPr>
  </w:style>
  <w:style w:type="character" w:customStyle="1" w:styleId="BalloonTextChar">
    <w:name w:val="Balloon Text Char"/>
    <w:basedOn w:val="DefaultParagraphFont"/>
    <w:link w:val="BalloonText"/>
    <w:rsid w:val="00622EAD"/>
    <w:rPr>
      <w:rFonts w:ascii="Tahoma" w:hAnsi="Tahoma" w:cs="Tahoma"/>
      <w:sz w:val="16"/>
      <w:szCs w:val="16"/>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622EAD"/>
    <w:rPr>
      <w:rFonts w:ascii="Arial" w:hAnsi="Arial"/>
      <w:b/>
      <w:bCs/>
      <w:lang w:val="en-GB" w:eastAsia="zh-CN"/>
    </w:rPr>
  </w:style>
  <w:style w:type="paragraph" w:styleId="PlainText">
    <w:name w:val="Plain Text"/>
    <w:basedOn w:val="Normal"/>
    <w:link w:val="PlainTextChar"/>
    <w:uiPriority w:val="99"/>
    <w:unhideWhenUsed/>
    <w:rsid w:val="00433152"/>
    <w:pPr>
      <w:overflowPunct/>
      <w:autoSpaceDE/>
      <w:autoSpaceDN/>
      <w:adjustRightInd/>
      <w:spacing w:after="0"/>
      <w:jc w:val="left"/>
      <w:textAlignment w:val="auto"/>
    </w:pPr>
    <w:rPr>
      <w:rFonts w:ascii="Calibri" w:eastAsiaTheme="minorHAnsi" w:hAnsi="Calibri" w:cs="Consolas"/>
      <w:sz w:val="22"/>
      <w:szCs w:val="21"/>
      <w:lang w:val="en-US" w:eastAsia="en-US"/>
    </w:rPr>
  </w:style>
  <w:style w:type="character" w:customStyle="1" w:styleId="PlainTextChar">
    <w:name w:val="Plain Text Char"/>
    <w:basedOn w:val="DefaultParagraphFont"/>
    <w:link w:val="PlainText"/>
    <w:uiPriority w:val="99"/>
    <w:rsid w:val="00433152"/>
    <w:rPr>
      <w:rFonts w:ascii="Calibri" w:eastAsiaTheme="minorHAns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67795">
      <w:bodyDiv w:val="1"/>
      <w:marLeft w:val="0"/>
      <w:marRight w:val="0"/>
      <w:marTop w:val="0"/>
      <w:marBottom w:val="0"/>
      <w:divBdr>
        <w:top w:val="none" w:sz="0" w:space="0" w:color="auto"/>
        <w:left w:val="none" w:sz="0" w:space="0" w:color="auto"/>
        <w:bottom w:val="none" w:sz="0" w:space="0" w:color="auto"/>
        <w:right w:val="none" w:sz="0" w:space="0" w:color="auto"/>
      </w:divBdr>
    </w:div>
    <w:div w:id="981423075">
      <w:bodyDiv w:val="1"/>
      <w:marLeft w:val="0"/>
      <w:marRight w:val="0"/>
      <w:marTop w:val="0"/>
      <w:marBottom w:val="0"/>
      <w:divBdr>
        <w:top w:val="none" w:sz="0" w:space="0" w:color="auto"/>
        <w:left w:val="none" w:sz="0" w:space="0" w:color="auto"/>
        <w:bottom w:val="none" w:sz="0" w:space="0" w:color="auto"/>
        <w:right w:val="none" w:sz="0" w:space="0" w:color="auto"/>
      </w:divBdr>
    </w:div>
    <w:div w:id="1070805575">
      <w:bodyDiv w:val="1"/>
      <w:marLeft w:val="0"/>
      <w:marRight w:val="0"/>
      <w:marTop w:val="0"/>
      <w:marBottom w:val="0"/>
      <w:divBdr>
        <w:top w:val="none" w:sz="0" w:space="0" w:color="auto"/>
        <w:left w:val="none" w:sz="0" w:space="0" w:color="auto"/>
        <w:bottom w:val="none" w:sz="0" w:space="0" w:color="auto"/>
        <w:right w:val="none" w:sz="0" w:space="0" w:color="auto"/>
      </w:divBdr>
    </w:div>
    <w:div w:id="1384063633">
      <w:bodyDiv w:val="1"/>
      <w:marLeft w:val="0"/>
      <w:marRight w:val="0"/>
      <w:marTop w:val="0"/>
      <w:marBottom w:val="0"/>
      <w:divBdr>
        <w:top w:val="none" w:sz="0" w:space="0" w:color="auto"/>
        <w:left w:val="none" w:sz="0" w:space="0" w:color="auto"/>
        <w:bottom w:val="none" w:sz="0" w:space="0" w:color="auto"/>
        <w:right w:val="none" w:sz="0" w:space="0" w:color="auto"/>
      </w:divBdr>
    </w:div>
    <w:div w:id="1746612402">
      <w:bodyDiv w:val="1"/>
      <w:marLeft w:val="0"/>
      <w:marRight w:val="0"/>
      <w:marTop w:val="0"/>
      <w:marBottom w:val="0"/>
      <w:divBdr>
        <w:top w:val="none" w:sz="0" w:space="0" w:color="auto"/>
        <w:left w:val="none" w:sz="0" w:space="0" w:color="auto"/>
        <w:bottom w:val="none" w:sz="0" w:space="0" w:color="auto"/>
        <w:right w:val="none" w:sz="0" w:space="0" w:color="auto"/>
      </w:divBdr>
    </w:div>
    <w:div w:id="1833717096">
      <w:bodyDiv w:val="1"/>
      <w:marLeft w:val="0"/>
      <w:marRight w:val="0"/>
      <w:marTop w:val="0"/>
      <w:marBottom w:val="0"/>
      <w:divBdr>
        <w:top w:val="none" w:sz="0" w:space="0" w:color="auto"/>
        <w:left w:val="none" w:sz="0" w:space="0" w:color="auto"/>
        <w:bottom w:val="none" w:sz="0" w:space="0" w:color="auto"/>
        <w:right w:val="none" w:sz="0" w:space="0" w:color="auto"/>
      </w:divBdr>
    </w:div>
    <w:div w:id="190979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5NUHHDQN7SK2-1-178389</_dlc_DocId>
    <_dlc_DocIdUrl xmlns="08b2df90-05d3-4030-90d4-c9feeb4a1cd9">
      <Url>https://ericoll.internal.ericsson.com/sites/star/_layouts/DocIdRedir.aspx?ID=5NUHHDQN7SK2-1-178389</Url>
      <Description>5NUHHDQN7SK2-1-178389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2.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3.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4.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5.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065A0B-AC70-42D5-B373-34E9D12B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6</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16038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Reem Karaki</cp:lastModifiedBy>
  <cp:revision>60</cp:revision>
  <cp:lastPrinted>2008-01-31T07:09:00Z</cp:lastPrinted>
  <dcterms:created xsi:type="dcterms:W3CDTF">2017-07-11T12:43:00Z</dcterms:created>
  <dcterms:modified xsi:type="dcterms:W3CDTF">2018-02-16T14:24:00Z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9cc1f377-b6b6-4c6c-8841-5d963542ce89</vt:lpwstr>
  </property>
</Properties>
</file>